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EBF7" w14:textId="77777777" w:rsidR="007B1305" w:rsidRDefault="007B1305" w:rsidP="006837B3">
      <w:pPr>
        <w:pStyle w:val="Titre1"/>
        <w:jc w:val="center"/>
        <w:rPr>
          <w:rFonts w:ascii="Calibri" w:hAnsi="Calibri" w:cs="Calibri"/>
          <w:b/>
          <w:bCs/>
          <w:sz w:val="28"/>
          <w:szCs w:val="28"/>
        </w:rPr>
      </w:pPr>
    </w:p>
    <w:p w14:paraId="32032784" w14:textId="77777777" w:rsidR="007B1305" w:rsidRDefault="007B1305" w:rsidP="006837B3">
      <w:pPr>
        <w:pStyle w:val="Titre1"/>
        <w:jc w:val="center"/>
        <w:rPr>
          <w:rFonts w:ascii="Calibri" w:hAnsi="Calibri" w:cs="Calibri"/>
          <w:b/>
          <w:bCs/>
          <w:sz w:val="28"/>
          <w:szCs w:val="28"/>
        </w:rPr>
      </w:pPr>
    </w:p>
    <w:p w14:paraId="3E0FC30D" w14:textId="77777777" w:rsidR="007B1305" w:rsidRDefault="007B1305" w:rsidP="006837B3">
      <w:pPr>
        <w:pStyle w:val="Titre1"/>
        <w:jc w:val="center"/>
        <w:rPr>
          <w:rFonts w:ascii="Calibri" w:hAnsi="Calibri" w:cs="Calibri"/>
          <w:b/>
          <w:bCs/>
          <w:sz w:val="28"/>
          <w:szCs w:val="28"/>
        </w:rPr>
      </w:pPr>
    </w:p>
    <w:p w14:paraId="641C3561" w14:textId="77777777" w:rsidR="002546BD" w:rsidRDefault="002546BD" w:rsidP="002546BD"/>
    <w:p w14:paraId="2938AC2B" w14:textId="77777777" w:rsidR="00516B5F" w:rsidRPr="00D2540E" w:rsidRDefault="002546BD" w:rsidP="00D65215">
      <w:pPr>
        <w:shd w:val="clear" w:color="auto" w:fill="D9E2F3" w:themeFill="accent1" w:themeFillTint="33"/>
        <w:spacing w:after="360" w:line="276" w:lineRule="auto"/>
        <w:ind w:left="3969" w:right="3968"/>
        <w:jc w:val="center"/>
        <w:rPr>
          <w:rFonts w:ascii="Arial Black" w:hAnsi="Arial Black" w:cs="Calibri"/>
          <w:b/>
          <w:bCs/>
          <w:sz w:val="28"/>
          <w:szCs w:val="28"/>
        </w:rPr>
      </w:pPr>
      <w:r w:rsidRPr="00D2540E">
        <w:rPr>
          <w:rFonts w:ascii="Arial Black" w:hAnsi="Arial Black" w:cs="Calibri"/>
          <w:b/>
          <w:bCs/>
          <w:sz w:val="48"/>
          <w:szCs w:val="48"/>
        </w:rPr>
        <w:t xml:space="preserve">Guide </w:t>
      </w:r>
    </w:p>
    <w:p w14:paraId="7E31A8F6" w14:textId="70033346" w:rsidR="002546BD" w:rsidRPr="001A591A" w:rsidRDefault="002546BD" w:rsidP="002546BD">
      <w:pPr>
        <w:jc w:val="center"/>
        <w:rPr>
          <w:rFonts w:ascii="Calibri" w:hAnsi="Calibri" w:cs="Calibri"/>
          <w:b/>
          <w:bCs/>
          <w:sz w:val="40"/>
          <w:szCs w:val="40"/>
        </w:rPr>
      </w:pPr>
      <w:proofErr w:type="gramStart"/>
      <w:r w:rsidRPr="001A591A">
        <w:rPr>
          <w:rFonts w:ascii="Calibri" w:hAnsi="Calibri" w:cs="Calibri"/>
          <w:b/>
          <w:bCs/>
          <w:sz w:val="40"/>
          <w:szCs w:val="40"/>
        </w:rPr>
        <w:t>des</w:t>
      </w:r>
      <w:proofErr w:type="gramEnd"/>
      <w:r w:rsidRPr="001A591A">
        <w:rPr>
          <w:rFonts w:ascii="Calibri" w:hAnsi="Calibri" w:cs="Calibri"/>
          <w:b/>
          <w:bCs/>
          <w:sz w:val="40"/>
          <w:szCs w:val="40"/>
        </w:rPr>
        <w:t xml:space="preserve"> </w:t>
      </w:r>
      <w:r w:rsidR="003E12C8">
        <w:rPr>
          <w:rFonts w:ascii="Calibri" w:hAnsi="Calibri" w:cs="Calibri"/>
          <w:b/>
          <w:bCs/>
          <w:sz w:val="40"/>
          <w:szCs w:val="40"/>
        </w:rPr>
        <w:t>enseignants auteurs de polycopiés</w:t>
      </w:r>
    </w:p>
    <w:p w14:paraId="522BE02D" w14:textId="77777777" w:rsidR="002546BD" w:rsidRDefault="002546BD" w:rsidP="002546BD">
      <w:pPr>
        <w:jc w:val="center"/>
      </w:pPr>
    </w:p>
    <w:p w14:paraId="4C88A2E5" w14:textId="77777777" w:rsidR="002546BD" w:rsidRDefault="002546BD" w:rsidP="002546BD">
      <w:pPr>
        <w:jc w:val="center"/>
      </w:pPr>
    </w:p>
    <w:p w14:paraId="30DDF645" w14:textId="77777777" w:rsidR="002546BD" w:rsidRPr="00D2540E" w:rsidRDefault="004627A5" w:rsidP="005377AC">
      <w:pPr>
        <w:spacing w:before="240" w:after="240"/>
        <w:jc w:val="center"/>
        <w:rPr>
          <w:rFonts w:asciiTheme="minorBidi" w:hAnsiTheme="minorBidi" w:cstheme="minorBidi"/>
          <w:b/>
          <w:bCs/>
          <w:sz w:val="32"/>
          <w:szCs w:val="32"/>
        </w:rPr>
      </w:pPr>
      <w:proofErr w:type="gramStart"/>
      <w:r w:rsidRPr="00D2540E">
        <w:rPr>
          <w:rFonts w:asciiTheme="minorBidi" w:hAnsiTheme="minorBidi" w:cstheme="minorBidi"/>
          <w:b/>
          <w:bCs/>
          <w:sz w:val="32"/>
          <w:szCs w:val="32"/>
        </w:rPr>
        <w:t>sous</w:t>
      </w:r>
      <w:proofErr w:type="gramEnd"/>
      <w:r w:rsidRPr="00D2540E">
        <w:rPr>
          <w:rFonts w:asciiTheme="minorBidi" w:hAnsiTheme="minorBidi" w:cstheme="minorBidi"/>
          <w:b/>
          <w:bCs/>
          <w:sz w:val="32"/>
          <w:szCs w:val="32"/>
        </w:rPr>
        <w:t xml:space="preserve"> forme de</w:t>
      </w:r>
    </w:p>
    <w:p w14:paraId="4E3D8F0E" w14:textId="77777777" w:rsidR="002546BD" w:rsidRDefault="002546BD" w:rsidP="002546BD">
      <w:pPr>
        <w:jc w:val="center"/>
      </w:pPr>
    </w:p>
    <w:p w14:paraId="357A847D" w14:textId="77777777" w:rsidR="00BE7243" w:rsidRDefault="002546BD" w:rsidP="00BE7243">
      <w:pPr>
        <w:spacing w:after="240" w:line="276" w:lineRule="auto"/>
        <w:ind w:left="284" w:right="282"/>
        <w:jc w:val="center"/>
        <w:rPr>
          <w:rFonts w:ascii="Arial Black" w:hAnsi="Arial Black" w:cs="Calibri"/>
          <w:b/>
          <w:bCs/>
          <w:sz w:val="48"/>
          <w:szCs w:val="48"/>
        </w:rPr>
      </w:pPr>
      <w:r w:rsidRPr="00BE7243">
        <w:rPr>
          <w:rFonts w:ascii="Arial Black" w:hAnsi="Arial Black" w:cs="Calibri"/>
          <w:b/>
          <w:bCs/>
          <w:sz w:val="48"/>
          <w:szCs w:val="48"/>
        </w:rPr>
        <w:t xml:space="preserve">Vade-Mecum </w:t>
      </w:r>
    </w:p>
    <w:p w14:paraId="0B47CD19" w14:textId="078AF9EE" w:rsidR="00BE7243" w:rsidRDefault="00BE7243" w:rsidP="00BE7243">
      <w:pPr>
        <w:spacing w:line="276" w:lineRule="auto"/>
        <w:ind w:left="284" w:right="282"/>
        <w:jc w:val="center"/>
        <w:rPr>
          <w:rFonts w:ascii="Arial Black" w:hAnsi="Arial Black" w:cs="Calibri"/>
          <w:b/>
          <w:bCs/>
          <w:sz w:val="40"/>
          <w:szCs w:val="40"/>
        </w:rPr>
      </w:pPr>
      <w:proofErr w:type="gramStart"/>
      <w:r w:rsidRPr="00981850">
        <w:rPr>
          <w:rFonts w:asciiTheme="minorBidi" w:hAnsiTheme="minorBidi" w:cstheme="minorBidi"/>
          <w:b/>
          <w:bCs/>
          <w:sz w:val="32"/>
          <w:szCs w:val="32"/>
        </w:rPr>
        <w:t>des</w:t>
      </w:r>
      <w:proofErr w:type="gramEnd"/>
    </w:p>
    <w:p w14:paraId="438DBAEB" w14:textId="77777777" w:rsidR="00BE7243" w:rsidRPr="00BE7243" w:rsidRDefault="00BE7243" w:rsidP="00BE7243">
      <w:pPr>
        <w:spacing w:line="276" w:lineRule="auto"/>
        <w:ind w:left="284" w:right="282"/>
        <w:jc w:val="center"/>
        <w:rPr>
          <w:rFonts w:ascii="Arial Black" w:hAnsi="Arial Black" w:cs="Calibri"/>
          <w:b/>
          <w:bCs/>
          <w:sz w:val="48"/>
          <w:szCs w:val="48"/>
        </w:rPr>
      </w:pPr>
    </w:p>
    <w:p w14:paraId="24D6E68A" w14:textId="211343D3" w:rsidR="002546BD" w:rsidRPr="00BE7243" w:rsidRDefault="00D2540E" w:rsidP="00BE7243">
      <w:pPr>
        <w:pBdr>
          <w:top w:val="single" w:sz="12" w:space="1" w:color="auto"/>
          <w:left w:val="single" w:sz="12" w:space="1" w:color="auto"/>
          <w:bottom w:val="single" w:sz="12" w:space="1" w:color="auto"/>
          <w:right w:val="single" w:sz="12" w:space="4" w:color="auto"/>
        </w:pBdr>
        <w:shd w:val="clear" w:color="auto" w:fill="FBE4D5" w:themeFill="accent2" w:themeFillTint="33"/>
        <w:spacing w:line="276" w:lineRule="auto"/>
        <w:ind w:left="284" w:right="282"/>
        <w:jc w:val="center"/>
        <w:rPr>
          <w:rFonts w:ascii="Arial Black" w:hAnsi="Arial Black" w:cs="Calibri"/>
          <w:b/>
          <w:bCs/>
          <w:sz w:val="40"/>
          <w:szCs w:val="40"/>
        </w:rPr>
      </w:pPr>
      <w:r w:rsidRPr="00BE7243">
        <w:rPr>
          <w:rFonts w:ascii="Arial Black" w:hAnsi="Arial Black" w:cs="Calibri"/>
          <w:b/>
          <w:bCs/>
          <w:sz w:val="40"/>
          <w:szCs w:val="40"/>
        </w:rPr>
        <w:t xml:space="preserve">Conditions de </w:t>
      </w:r>
      <w:r w:rsidR="005377AC" w:rsidRPr="00BE7243">
        <w:rPr>
          <w:rFonts w:ascii="Arial Black" w:hAnsi="Arial Black" w:cs="Calibri"/>
          <w:b/>
          <w:bCs/>
          <w:sz w:val="40"/>
          <w:szCs w:val="40"/>
        </w:rPr>
        <w:t xml:space="preserve">Recevabilité </w:t>
      </w:r>
      <w:r w:rsidRPr="00BE7243">
        <w:rPr>
          <w:rFonts w:ascii="Arial Black" w:hAnsi="Arial Black" w:cs="Calibri"/>
          <w:b/>
          <w:bCs/>
          <w:sz w:val="40"/>
          <w:szCs w:val="40"/>
        </w:rPr>
        <w:t xml:space="preserve">et </w:t>
      </w:r>
      <w:r w:rsidR="005377AC" w:rsidRPr="00BE7243">
        <w:rPr>
          <w:rFonts w:ascii="Arial Black" w:hAnsi="Arial Black" w:cs="Calibri"/>
          <w:b/>
          <w:bCs/>
          <w:sz w:val="40"/>
          <w:szCs w:val="40"/>
        </w:rPr>
        <w:t>Normes de Rédaction de Polycopi</w:t>
      </w:r>
      <w:r w:rsidR="004F2CAD">
        <w:rPr>
          <w:rFonts w:ascii="Arial Black" w:hAnsi="Arial Black" w:cs="Calibri"/>
          <w:b/>
          <w:bCs/>
          <w:sz w:val="40"/>
          <w:szCs w:val="40"/>
        </w:rPr>
        <w:t>é</w:t>
      </w:r>
      <w:r w:rsidR="005377AC" w:rsidRPr="00BE7243">
        <w:rPr>
          <w:rFonts w:ascii="Arial Black" w:hAnsi="Arial Black" w:cs="Calibri"/>
          <w:b/>
          <w:bCs/>
          <w:sz w:val="40"/>
          <w:szCs w:val="40"/>
        </w:rPr>
        <w:t xml:space="preserve">s Pédagogiques </w:t>
      </w:r>
    </w:p>
    <w:p w14:paraId="635700D7" w14:textId="77777777" w:rsidR="002546BD" w:rsidRPr="001A591A" w:rsidRDefault="002546BD" w:rsidP="002546BD">
      <w:pPr>
        <w:jc w:val="center"/>
        <w:rPr>
          <w:rFonts w:ascii="Calibri" w:hAnsi="Calibri" w:cs="Calibri"/>
          <w:b/>
          <w:bCs/>
          <w:sz w:val="36"/>
          <w:szCs w:val="36"/>
        </w:rPr>
      </w:pPr>
    </w:p>
    <w:p w14:paraId="1BC8279A" w14:textId="77777777" w:rsidR="007B1305" w:rsidRDefault="007B1305" w:rsidP="006837B3">
      <w:pPr>
        <w:pStyle w:val="Titre1"/>
        <w:jc w:val="center"/>
        <w:rPr>
          <w:rFonts w:ascii="Calibri" w:hAnsi="Calibri" w:cs="Calibri"/>
          <w:b/>
          <w:bCs/>
          <w:sz w:val="28"/>
          <w:szCs w:val="28"/>
        </w:rPr>
      </w:pPr>
    </w:p>
    <w:p w14:paraId="68A3FD35" w14:textId="77777777" w:rsidR="007B1305" w:rsidRDefault="007B1305" w:rsidP="006837B3">
      <w:pPr>
        <w:pStyle w:val="Titre1"/>
        <w:jc w:val="center"/>
        <w:rPr>
          <w:rFonts w:ascii="Calibri" w:hAnsi="Calibri" w:cs="Calibri"/>
          <w:b/>
          <w:bCs/>
          <w:sz w:val="28"/>
          <w:szCs w:val="28"/>
        </w:rPr>
      </w:pPr>
    </w:p>
    <w:p w14:paraId="7635D848" w14:textId="77777777" w:rsidR="007B1305" w:rsidRDefault="007B1305" w:rsidP="006837B3">
      <w:pPr>
        <w:pStyle w:val="Titre1"/>
        <w:jc w:val="center"/>
        <w:rPr>
          <w:rFonts w:ascii="Calibri" w:hAnsi="Calibri" w:cs="Calibri"/>
          <w:b/>
          <w:bCs/>
          <w:sz w:val="28"/>
          <w:szCs w:val="28"/>
        </w:rPr>
      </w:pPr>
    </w:p>
    <w:p w14:paraId="0AB72FEE" w14:textId="77777777" w:rsidR="007B1305" w:rsidRDefault="007B1305" w:rsidP="006837B3">
      <w:pPr>
        <w:pStyle w:val="Titre1"/>
        <w:jc w:val="center"/>
        <w:rPr>
          <w:rFonts w:ascii="Calibri" w:hAnsi="Calibri" w:cs="Calibri"/>
          <w:b/>
          <w:bCs/>
          <w:sz w:val="28"/>
          <w:szCs w:val="28"/>
        </w:rPr>
      </w:pPr>
    </w:p>
    <w:p w14:paraId="30B674FC" w14:textId="77777777" w:rsidR="007B1305" w:rsidRDefault="007B1305" w:rsidP="006837B3">
      <w:pPr>
        <w:pStyle w:val="Titre1"/>
        <w:jc w:val="center"/>
        <w:rPr>
          <w:rFonts w:ascii="Calibri" w:hAnsi="Calibri" w:cs="Calibri"/>
          <w:b/>
          <w:bCs/>
          <w:sz w:val="28"/>
          <w:szCs w:val="28"/>
        </w:rPr>
      </w:pPr>
    </w:p>
    <w:p w14:paraId="62B2B1E0" w14:textId="77777777" w:rsidR="007B1305" w:rsidRDefault="007B1305" w:rsidP="006837B3">
      <w:pPr>
        <w:pStyle w:val="Titre1"/>
        <w:jc w:val="center"/>
        <w:rPr>
          <w:rFonts w:ascii="Calibri" w:hAnsi="Calibri" w:cs="Calibri"/>
          <w:b/>
          <w:bCs/>
          <w:sz w:val="28"/>
          <w:szCs w:val="28"/>
        </w:rPr>
      </w:pPr>
    </w:p>
    <w:p w14:paraId="7C5EBF67" w14:textId="77777777" w:rsidR="007B1305" w:rsidRDefault="007B1305" w:rsidP="006837B3">
      <w:pPr>
        <w:pStyle w:val="Titre1"/>
        <w:jc w:val="center"/>
        <w:rPr>
          <w:rFonts w:ascii="Calibri" w:hAnsi="Calibri" w:cs="Calibri"/>
          <w:b/>
          <w:bCs/>
          <w:sz w:val="28"/>
          <w:szCs w:val="28"/>
        </w:rPr>
      </w:pPr>
    </w:p>
    <w:p w14:paraId="59E1DB3C" w14:textId="77777777" w:rsidR="007B1305" w:rsidRDefault="007B1305" w:rsidP="006837B3">
      <w:pPr>
        <w:pStyle w:val="Titre1"/>
        <w:jc w:val="center"/>
        <w:rPr>
          <w:rFonts w:ascii="Calibri" w:hAnsi="Calibri" w:cs="Calibri"/>
          <w:b/>
          <w:bCs/>
          <w:sz w:val="28"/>
          <w:szCs w:val="28"/>
        </w:rPr>
      </w:pPr>
    </w:p>
    <w:p w14:paraId="48A480B6" w14:textId="77777777" w:rsidR="007B1305" w:rsidRDefault="007B1305" w:rsidP="006837B3">
      <w:pPr>
        <w:pStyle w:val="Titre1"/>
        <w:jc w:val="center"/>
        <w:rPr>
          <w:rFonts w:ascii="Calibri" w:hAnsi="Calibri" w:cs="Calibri"/>
          <w:b/>
          <w:bCs/>
          <w:sz w:val="28"/>
          <w:szCs w:val="28"/>
        </w:rPr>
      </w:pPr>
    </w:p>
    <w:p w14:paraId="69EA9FE1" w14:textId="77777777" w:rsidR="007B1305" w:rsidRDefault="007B1305" w:rsidP="006837B3">
      <w:pPr>
        <w:pStyle w:val="Titre1"/>
        <w:jc w:val="center"/>
        <w:rPr>
          <w:rFonts w:ascii="Calibri" w:hAnsi="Calibri" w:cs="Calibri"/>
          <w:b/>
          <w:bCs/>
          <w:sz w:val="28"/>
          <w:szCs w:val="28"/>
        </w:rPr>
      </w:pPr>
    </w:p>
    <w:p w14:paraId="69046BCE" w14:textId="77777777" w:rsidR="007B1305" w:rsidRDefault="007B1305" w:rsidP="006837B3">
      <w:pPr>
        <w:pStyle w:val="Titre1"/>
        <w:jc w:val="center"/>
        <w:rPr>
          <w:rFonts w:ascii="Calibri" w:hAnsi="Calibri" w:cs="Calibri"/>
          <w:b/>
          <w:bCs/>
          <w:sz w:val="28"/>
          <w:szCs w:val="28"/>
        </w:rPr>
      </w:pPr>
    </w:p>
    <w:p w14:paraId="69A89B58" w14:textId="77777777" w:rsidR="007B1305" w:rsidRDefault="007B1305" w:rsidP="006837B3">
      <w:pPr>
        <w:pStyle w:val="Titre1"/>
        <w:jc w:val="center"/>
        <w:rPr>
          <w:rFonts w:ascii="Calibri" w:hAnsi="Calibri" w:cs="Calibri"/>
          <w:b/>
          <w:bCs/>
          <w:sz w:val="28"/>
          <w:szCs w:val="28"/>
        </w:rPr>
      </w:pPr>
    </w:p>
    <w:p w14:paraId="045C7330" w14:textId="77777777" w:rsidR="004627A5" w:rsidRPr="004627A5" w:rsidRDefault="004627A5" w:rsidP="004627A5"/>
    <w:p w14:paraId="69BBA159" w14:textId="77777777" w:rsidR="007B1305" w:rsidRDefault="007B1305" w:rsidP="006837B3">
      <w:pPr>
        <w:pStyle w:val="Titre1"/>
        <w:jc w:val="center"/>
        <w:rPr>
          <w:rFonts w:ascii="Calibri" w:hAnsi="Calibri" w:cs="Calibri"/>
          <w:b/>
          <w:bCs/>
          <w:sz w:val="28"/>
          <w:szCs w:val="28"/>
        </w:rPr>
      </w:pPr>
    </w:p>
    <w:p w14:paraId="7513264A" w14:textId="77777777" w:rsidR="006837B3" w:rsidRPr="009B04CB" w:rsidRDefault="006837B3" w:rsidP="002302D8">
      <w:pPr>
        <w:rPr>
          <w:rFonts w:ascii="Calibri" w:hAnsi="Calibri" w:cs="Calibri"/>
        </w:rPr>
      </w:pPr>
    </w:p>
    <w:p w14:paraId="7AB0E887" w14:textId="1FBE9066" w:rsidR="00CF1B48" w:rsidRPr="009B04CB" w:rsidRDefault="002F512D" w:rsidP="006837B3">
      <w:pPr>
        <w:spacing w:line="276" w:lineRule="auto"/>
        <w:jc w:val="both"/>
        <w:rPr>
          <w:rFonts w:ascii="Calibri" w:hAnsi="Calibri" w:cs="Calibri"/>
        </w:rPr>
      </w:pPr>
      <w:bookmarkStart w:id="0" w:name="OLE_LINK1"/>
      <w:bookmarkStart w:id="1" w:name="OLE_LINK2"/>
      <w:r w:rsidRPr="009B04CB">
        <w:rPr>
          <w:rFonts w:ascii="Calibri" w:hAnsi="Calibri" w:cs="Calibri"/>
        </w:rPr>
        <w:t>Dans un souci</w:t>
      </w:r>
      <w:r w:rsidR="00CF1B48" w:rsidRPr="009B04CB">
        <w:rPr>
          <w:rFonts w:ascii="Calibri" w:hAnsi="Calibri" w:cs="Calibri"/>
        </w:rPr>
        <w:t xml:space="preserve"> de régularité et d’homogénéité</w:t>
      </w:r>
      <w:r w:rsidR="00A5725D">
        <w:rPr>
          <w:rFonts w:ascii="Calibri" w:hAnsi="Calibri" w:cs="Calibri"/>
        </w:rPr>
        <w:t>,</w:t>
      </w:r>
      <w:r w:rsidR="00CF1B48" w:rsidRPr="009B04CB">
        <w:rPr>
          <w:rFonts w:ascii="Calibri" w:hAnsi="Calibri" w:cs="Calibri"/>
        </w:rPr>
        <w:t xml:space="preserve"> les recommandations suivantes sont faites aux Présidents des Comités S</w:t>
      </w:r>
      <w:r w:rsidR="005C4F23">
        <w:rPr>
          <w:rFonts w:ascii="Calibri" w:hAnsi="Calibri" w:cs="Calibri"/>
        </w:rPr>
        <w:t>cientifiques des Départements de la Faculté</w:t>
      </w:r>
      <w:r w:rsidR="00CF1B48" w:rsidRPr="009B04CB">
        <w:rPr>
          <w:rFonts w:ascii="Calibri" w:hAnsi="Calibri" w:cs="Calibri"/>
        </w:rPr>
        <w:t>.</w:t>
      </w:r>
      <w:bookmarkEnd w:id="0"/>
      <w:bookmarkEnd w:id="1"/>
    </w:p>
    <w:p w14:paraId="6FD588CA" w14:textId="77777777" w:rsidR="00CF1B48" w:rsidRPr="009B04CB" w:rsidRDefault="00CF1B48" w:rsidP="006837B3">
      <w:pPr>
        <w:spacing w:line="276" w:lineRule="auto"/>
        <w:jc w:val="both"/>
        <w:rPr>
          <w:rFonts w:ascii="Calibri" w:hAnsi="Calibri" w:cs="Calibri"/>
        </w:rPr>
      </w:pPr>
    </w:p>
    <w:p w14:paraId="6DED9010" w14:textId="073EA140" w:rsidR="00DD25DD" w:rsidRPr="009B04CB" w:rsidRDefault="003743E0" w:rsidP="008B45D8">
      <w:pPr>
        <w:pStyle w:val="Titre1"/>
        <w:shd w:val="clear" w:color="auto" w:fill="C6D9F1"/>
        <w:spacing w:line="276" w:lineRule="auto"/>
        <w:jc w:val="both"/>
        <w:rPr>
          <w:rFonts w:ascii="Calibri" w:hAnsi="Calibri" w:cs="Calibri"/>
          <w:b/>
          <w:bCs/>
          <w:sz w:val="24"/>
          <w:szCs w:val="24"/>
        </w:rPr>
      </w:pPr>
      <w:r w:rsidRPr="009B04CB">
        <w:rPr>
          <w:rFonts w:ascii="Calibri" w:hAnsi="Calibri" w:cs="Calibri"/>
          <w:b/>
          <w:bCs/>
          <w:sz w:val="24"/>
          <w:szCs w:val="24"/>
        </w:rPr>
        <w:t>Art.</w:t>
      </w:r>
      <w:proofErr w:type="gramStart"/>
      <w:r w:rsidRPr="009B04CB">
        <w:rPr>
          <w:rFonts w:ascii="Calibri" w:hAnsi="Calibri" w:cs="Calibri"/>
          <w:b/>
          <w:bCs/>
          <w:sz w:val="24"/>
          <w:szCs w:val="24"/>
        </w:rPr>
        <w:t>1 .</w:t>
      </w:r>
      <w:proofErr w:type="gramEnd"/>
      <w:r w:rsidRPr="009B04CB">
        <w:rPr>
          <w:rFonts w:ascii="Calibri" w:hAnsi="Calibri" w:cs="Calibri"/>
          <w:b/>
          <w:bCs/>
          <w:sz w:val="24"/>
          <w:szCs w:val="24"/>
        </w:rPr>
        <w:t xml:space="preserve"> </w:t>
      </w:r>
      <w:r w:rsidR="008B45D8" w:rsidRPr="008B45D8">
        <w:rPr>
          <w:rFonts w:ascii="Calibri" w:hAnsi="Calibri" w:cs="Calibri"/>
          <w:b/>
          <w:bCs/>
          <w:sz w:val="24"/>
          <w:szCs w:val="24"/>
        </w:rPr>
        <w:t>Conditions de recevabilité</w:t>
      </w:r>
    </w:p>
    <w:p w14:paraId="76FC312A" w14:textId="6FFF9AE1" w:rsidR="008B45D8" w:rsidRPr="008B45D8" w:rsidRDefault="008B45D8" w:rsidP="004614C3">
      <w:pPr>
        <w:numPr>
          <w:ilvl w:val="0"/>
          <w:numId w:val="9"/>
        </w:numPr>
        <w:tabs>
          <w:tab w:val="clear" w:pos="928"/>
        </w:tabs>
        <w:spacing w:before="120" w:line="276" w:lineRule="auto"/>
        <w:ind w:left="851" w:hanging="283"/>
        <w:jc w:val="both"/>
        <w:rPr>
          <w:rFonts w:ascii="Calibri" w:hAnsi="Calibri" w:cs="Calibri"/>
        </w:rPr>
      </w:pPr>
      <w:r w:rsidRPr="008B45D8">
        <w:rPr>
          <w:rFonts w:ascii="Calibri" w:hAnsi="Calibri" w:cs="Calibri"/>
        </w:rPr>
        <w:t>Le polycopié (cours, TD, TP) doit correspondre à une matière faisant partie d’un cursus de formation (Licence, Master ou Doctorat) au niveau du département de rattachement, agréé par le ministère de l’enseignement supérieur et de la recherche scientifique et doit contenir les axes et les parties et/ou chapitres selon le programme en vigueur.</w:t>
      </w:r>
    </w:p>
    <w:p w14:paraId="43F6FFCF" w14:textId="764D4593" w:rsidR="008B45D8" w:rsidRPr="008B45D8" w:rsidRDefault="008B45D8" w:rsidP="004614C3">
      <w:pPr>
        <w:numPr>
          <w:ilvl w:val="0"/>
          <w:numId w:val="9"/>
        </w:numPr>
        <w:tabs>
          <w:tab w:val="clear" w:pos="928"/>
        </w:tabs>
        <w:spacing w:before="120" w:line="276" w:lineRule="auto"/>
        <w:ind w:left="851" w:hanging="283"/>
        <w:jc w:val="both"/>
        <w:rPr>
          <w:rFonts w:ascii="Calibri" w:hAnsi="Calibri" w:cs="Calibri"/>
        </w:rPr>
      </w:pPr>
      <w:r w:rsidRPr="008B45D8">
        <w:rPr>
          <w:rFonts w:ascii="Calibri" w:hAnsi="Calibri" w:cs="Calibri"/>
        </w:rPr>
        <w:t xml:space="preserve">L'enseignant-auteur doit avoir enseigné cette matière pendant au moins </w:t>
      </w:r>
      <w:r w:rsidR="00EB66CA">
        <w:rPr>
          <w:rFonts w:ascii="Calibri" w:hAnsi="Calibri" w:cs="Calibri"/>
        </w:rPr>
        <w:t>un semestre</w:t>
      </w:r>
      <w:r w:rsidRPr="008B45D8">
        <w:rPr>
          <w:rFonts w:ascii="Calibri" w:hAnsi="Calibri" w:cs="Calibri"/>
        </w:rPr>
        <w:t>, l’attestation d</w:t>
      </w:r>
      <w:r>
        <w:rPr>
          <w:rFonts w:ascii="Calibri" w:hAnsi="Calibri" w:cs="Calibri"/>
        </w:rPr>
        <w:t>'</w:t>
      </w:r>
      <w:r w:rsidRPr="008B45D8">
        <w:rPr>
          <w:rFonts w:ascii="Calibri" w:hAnsi="Calibri" w:cs="Calibri"/>
        </w:rPr>
        <w:t>u</w:t>
      </w:r>
      <w:r>
        <w:rPr>
          <w:rFonts w:ascii="Calibri" w:hAnsi="Calibri" w:cs="Calibri"/>
        </w:rPr>
        <w:t>n</w:t>
      </w:r>
      <w:r w:rsidRPr="008B45D8">
        <w:rPr>
          <w:rFonts w:ascii="Calibri" w:hAnsi="Calibri" w:cs="Calibri"/>
        </w:rPr>
        <w:t xml:space="preserve"> Responsable Pédagogique</w:t>
      </w:r>
      <w:r>
        <w:rPr>
          <w:rFonts w:ascii="Calibri" w:hAnsi="Calibri" w:cs="Calibri"/>
        </w:rPr>
        <w:t xml:space="preserve"> </w:t>
      </w:r>
      <w:r w:rsidRPr="008B45D8">
        <w:rPr>
          <w:rFonts w:ascii="Calibri" w:hAnsi="Calibri" w:cs="Calibri"/>
        </w:rPr>
        <w:t>(Spécialité, Filière</w:t>
      </w:r>
      <w:r>
        <w:rPr>
          <w:rFonts w:ascii="Calibri" w:hAnsi="Calibri" w:cs="Calibri"/>
        </w:rPr>
        <w:t>, Département</w:t>
      </w:r>
      <w:r w:rsidRPr="008B45D8">
        <w:rPr>
          <w:rFonts w:ascii="Calibri" w:hAnsi="Calibri" w:cs="Calibri"/>
        </w:rPr>
        <w:t>) faisant foi.</w:t>
      </w:r>
    </w:p>
    <w:p w14:paraId="75C0833C" w14:textId="73586718" w:rsidR="008B45D8" w:rsidRPr="008B45D8" w:rsidRDefault="008B45D8" w:rsidP="004614C3">
      <w:pPr>
        <w:numPr>
          <w:ilvl w:val="0"/>
          <w:numId w:val="9"/>
        </w:numPr>
        <w:tabs>
          <w:tab w:val="clear" w:pos="928"/>
        </w:tabs>
        <w:spacing w:before="120" w:line="276" w:lineRule="auto"/>
        <w:ind w:left="851" w:hanging="283"/>
        <w:jc w:val="both"/>
        <w:rPr>
          <w:rFonts w:ascii="Calibri" w:hAnsi="Calibri" w:cs="Calibri"/>
        </w:rPr>
      </w:pPr>
      <w:r w:rsidRPr="008B45D8">
        <w:rPr>
          <w:rFonts w:ascii="Calibri" w:hAnsi="Calibri" w:cs="Calibri"/>
        </w:rPr>
        <w:t xml:space="preserve">Dans le cas où l’enseignant n’a pas la possibilité d’enseigner cette matière (problème de charge pédagogique), il peut, mené d’une attestation d'un Responsable Pédagogique, proposer un polycopié sous condition d’être spécialiste de ladite matière et après approbation du </w:t>
      </w:r>
      <w:r w:rsidR="002C6EF1">
        <w:rPr>
          <w:rFonts w:ascii="Calibri" w:hAnsi="Calibri" w:cs="Calibri"/>
        </w:rPr>
        <w:t xml:space="preserve">Président du </w:t>
      </w:r>
      <w:r w:rsidRPr="008B45D8">
        <w:rPr>
          <w:rFonts w:ascii="Calibri" w:hAnsi="Calibri" w:cs="Calibri"/>
        </w:rPr>
        <w:t>Comité Scientifique du Département (CSD).</w:t>
      </w:r>
    </w:p>
    <w:p w14:paraId="7577893C" w14:textId="382AB51D" w:rsidR="008B45D8" w:rsidRPr="008B45D8" w:rsidRDefault="008B45D8" w:rsidP="004614C3">
      <w:pPr>
        <w:numPr>
          <w:ilvl w:val="0"/>
          <w:numId w:val="9"/>
        </w:numPr>
        <w:tabs>
          <w:tab w:val="clear" w:pos="928"/>
        </w:tabs>
        <w:spacing w:before="120" w:line="276" w:lineRule="auto"/>
        <w:ind w:left="851" w:hanging="283"/>
        <w:jc w:val="both"/>
        <w:rPr>
          <w:rFonts w:ascii="Calibri" w:hAnsi="Calibri" w:cs="Calibri"/>
        </w:rPr>
      </w:pPr>
      <w:r w:rsidRPr="008B45D8">
        <w:rPr>
          <w:rFonts w:ascii="Calibri" w:hAnsi="Calibri" w:cs="Calibri"/>
        </w:rPr>
        <w:t xml:space="preserve">Le polycopié doit être déposé en une copie numérique </w:t>
      </w:r>
      <w:r w:rsidR="00EB66CA">
        <w:rPr>
          <w:rFonts w:ascii="Calibri" w:hAnsi="Calibri" w:cs="Calibri"/>
        </w:rPr>
        <w:t>(</w:t>
      </w:r>
      <w:r w:rsidRPr="008B45D8">
        <w:rPr>
          <w:rFonts w:ascii="Calibri" w:hAnsi="Calibri" w:cs="Calibri"/>
        </w:rPr>
        <w:t>format</w:t>
      </w:r>
      <w:r w:rsidR="00EB66CA">
        <w:rPr>
          <w:rFonts w:ascii="Calibri" w:hAnsi="Calibri" w:cs="Calibri"/>
        </w:rPr>
        <w:t xml:space="preserve"> :</w:t>
      </w:r>
      <w:r w:rsidRPr="008B45D8">
        <w:rPr>
          <w:rFonts w:ascii="Calibri" w:hAnsi="Calibri" w:cs="Calibri"/>
        </w:rPr>
        <w:t xml:space="preserve"> PDF</w:t>
      </w:r>
      <w:r w:rsidR="00EB66CA">
        <w:rPr>
          <w:rFonts w:ascii="Calibri" w:hAnsi="Calibri" w:cs="Calibri"/>
        </w:rPr>
        <w:t>, epub, …)</w:t>
      </w:r>
      <w:r w:rsidRPr="008B45D8">
        <w:rPr>
          <w:rFonts w:ascii="Calibri" w:hAnsi="Calibri" w:cs="Calibri"/>
        </w:rPr>
        <w:t xml:space="preserve"> gravée sur DVD, accompagné d’une copie du programme de la matière en question.</w:t>
      </w:r>
    </w:p>
    <w:p w14:paraId="05D8A721" w14:textId="77777777" w:rsidR="008B45D8" w:rsidRPr="008B45D8" w:rsidRDefault="008B45D8" w:rsidP="004614C3">
      <w:pPr>
        <w:numPr>
          <w:ilvl w:val="0"/>
          <w:numId w:val="9"/>
        </w:numPr>
        <w:tabs>
          <w:tab w:val="clear" w:pos="928"/>
        </w:tabs>
        <w:spacing w:before="120" w:line="276" w:lineRule="auto"/>
        <w:ind w:left="851" w:hanging="283"/>
        <w:rPr>
          <w:rFonts w:ascii="Calibri" w:hAnsi="Calibri" w:cs="Calibri"/>
        </w:rPr>
      </w:pPr>
      <w:r w:rsidRPr="008B45D8">
        <w:rPr>
          <w:rFonts w:ascii="Calibri" w:hAnsi="Calibri" w:cs="Calibri"/>
        </w:rPr>
        <w:t>Le polycopié sera destiné comme support pédagogique aux étudiants.</w:t>
      </w:r>
    </w:p>
    <w:p w14:paraId="639058DB" w14:textId="1E3F5EF6" w:rsidR="008B45D8" w:rsidRPr="008B45D8" w:rsidRDefault="008B45D8" w:rsidP="004614C3">
      <w:pPr>
        <w:numPr>
          <w:ilvl w:val="0"/>
          <w:numId w:val="9"/>
        </w:numPr>
        <w:tabs>
          <w:tab w:val="clear" w:pos="928"/>
        </w:tabs>
        <w:spacing w:before="120" w:line="276" w:lineRule="auto"/>
        <w:ind w:left="851" w:hanging="283"/>
        <w:rPr>
          <w:rFonts w:ascii="Calibri" w:hAnsi="Calibri" w:cs="Calibri"/>
        </w:rPr>
      </w:pPr>
      <w:r w:rsidRPr="008B45D8">
        <w:rPr>
          <w:rFonts w:ascii="Calibri" w:hAnsi="Calibri" w:cs="Calibri"/>
        </w:rPr>
        <w:t xml:space="preserve">Le volume du polycopié doit être d’au moins </w:t>
      </w:r>
      <w:r w:rsidRPr="003E1B6B">
        <w:rPr>
          <w:rFonts w:ascii="Calibri" w:hAnsi="Calibri" w:cs="Calibri"/>
          <w:b/>
          <w:bCs/>
        </w:rPr>
        <w:t>40 pages</w:t>
      </w:r>
      <w:r w:rsidR="003E1B6B">
        <w:rPr>
          <w:rFonts w:ascii="Calibri" w:hAnsi="Calibri" w:cs="Calibri"/>
        </w:rPr>
        <w:t xml:space="preserve"> </w:t>
      </w:r>
      <w:r w:rsidR="003E1B6B" w:rsidRPr="003E1B6B">
        <w:rPr>
          <w:rFonts w:ascii="Calibri" w:hAnsi="Calibri" w:cs="Calibri"/>
        </w:rPr>
        <w:t xml:space="preserve">et </w:t>
      </w:r>
      <w:r w:rsidR="003E1B6B">
        <w:rPr>
          <w:rFonts w:ascii="Calibri" w:hAnsi="Calibri" w:cs="Calibri"/>
        </w:rPr>
        <w:t xml:space="preserve">de </w:t>
      </w:r>
      <w:r w:rsidR="003E1B6B" w:rsidRPr="003E1B6B">
        <w:rPr>
          <w:rFonts w:ascii="Calibri" w:hAnsi="Calibri" w:cs="Calibri"/>
          <w:b/>
          <w:bCs/>
        </w:rPr>
        <w:t>100 pages</w:t>
      </w:r>
      <w:r w:rsidR="003E1B6B" w:rsidRPr="003E1B6B">
        <w:rPr>
          <w:rFonts w:ascii="Calibri" w:hAnsi="Calibri" w:cs="Calibri"/>
        </w:rPr>
        <w:t xml:space="preserve"> au maximum</w:t>
      </w:r>
      <w:r w:rsidRPr="008B45D8">
        <w:rPr>
          <w:rFonts w:ascii="Calibri" w:hAnsi="Calibri" w:cs="Calibri"/>
        </w:rPr>
        <w:t>.</w:t>
      </w:r>
    </w:p>
    <w:p w14:paraId="33ADA86B" w14:textId="77777777" w:rsidR="008B45D8" w:rsidRPr="008B45D8" w:rsidRDefault="008B45D8" w:rsidP="004614C3">
      <w:pPr>
        <w:numPr>
          <w:ilvl w:val="0"/>
          <w:numId w:val="9"/>
        </w:numPr>
        <w:tabs>
          <w:tab w:val="clear" w:pos="928"/>
        </w:tabs>
        <w:spacing w:before="120" w:line="276" w:lineRule="auto"/>
        <w:ind w:left="851" w:hanging="283"/>
        <w:jc w:val="both"/>
        <w:rPr>
          <w:rFonts w:ascii="Calibri" w:hAnsi="Calibri" w:cs="Calibri"/>
        </w:rPr>
      </w:pPr>
      <w:r w:rsidRPr="008B45D8">
        <w:rPr>
          <w:rFonts w:ascii="Calibri" w:hAnsi="Calibri" w:cs="Calibri"/>
        </w:rPr>
        <w:t>L’auteur signe un engagement par lequel il atteste sur la non-publication antérieure de ce polycopié ou une partie de celui-ci et que le document pédagogique est son propre travail et non celui d'une tierce personne.</w:t>
      </w:r>
    </w:p>
    <w:p w14:paraId="20E6A967" w14:textId="17AA960E" w:rsidR="003743E0" w:rsidRPr="006837B3" w:rsidRDefault="008B45D8" w:rsidP="004614C3">
      <w:pPr>
        <w:numPr>
          <w:ilvl w:val="0"/>
          <w:numId w:val="9"/>
        </w:numPr>
        <w:spacing w:before="120" w:line="276" w:lineRule="auto"/>
        <w:ind w:left="851" w:hanging="283"/>
        <w:jc w:val="both"/>
        <w:rPr>
          <w:rFonts w:ascii="Calibri" w:hAnsi="Calibri" w:cs="Calibri"/>
        </w:rPr>
      </w:pPr>
      <w:r w:rsidRPr="008B45D8">
        <w:rPr>
          <w:rFonts w:ascii="Calibri" w:hAnsi="Calibri" w:cs="Calibri"/>
        </w:rPr>
        <w:t>Le polycopié doit être rédigé et présenté en respectant les normes de rédaction établies à cet effet (Voir normes de rédaction)</w:t>
      </w:r>
      <w:r w:rsidR="003743E0" w:rsidRPr="006837B3">
        <w:rPr>
          <w:rFonts w:ascii="Calibri" w:hAnsi="Calibri" w:cs="Calibri"/>
        </w:rPr>
        <w:t xml:space="preserve">. </w:t>
      </w:r>
    </w:p>
    <w:p w14:paraId="4BFDA2DE" w14:textId="77777777" w:rsidR="003743E0" w:rsidRPr="009B04CB" w:rsidRDefault="003743E0" w:rsidP="006837B3">
      <w:pPr>
        <w:spacing w:line="276" w:lineRule="auto"/>
        <w:jc w:val="both"/>
        <w:rPr>
          <w:rFonts w:ascii="Calibri" w:hAnsi="Calibri" w:cs="Calibri"/>
        </w:rPr>
      </w:pPr>
    </w:p>
    <w:p w14:paraId="5C5DFF4E" w14:textId="63AD25E5" w:rsidR="00F95D23" w:rsidRPr="009B04CB" w:rsidRDefault="003743E0" w:rsidP="00531891">
      <w:pPr>
        <w:pStyle w:val="Titre1"/>
        <w:shd w:val="clear" w:color="auto" w:fill="C6D9F1"/>
        <w:spacing w:line="276" w:lineRule="auto"/>
        <w:jc w:val="both"/>
        <w:rPr>
          <w:rFonts w:ascii="Calibri" w:hAnsi="Calibri" w:cs="Calibri"/>
          <w:b/>
          <w:bCs/>
          <w:sz w:val="24"/>
          <w:szCs w:val="24"/>
        </w:rPr>
      </w:pPr>
      <w:r w:rsidRPr="009B04CB">
        <w:rPr>
          <w:rFonts w:ascii="Calibri" w:hAnsi="Calibri" w:cs="Calibri"/>
          <w:b/>
          <w:bCs/>
          <w:sz w:val="24"/>
          <w:szCs w:val="24"/>
        </w:rPr>
        <w:t xml:space="preserve">Art. 2. </w:t>
      </w:r>
      <w:r w:rsidR="00531891" w:rsidRPr="00531891">
        <w:rPr>
          <w:rFonts w:ascii="Calibri" w:hAnsi="Calibri" w:cs="Calibri"/>
          <w:b/>
          <w:bCs/>
          <w:sz w:val="24"/>
          <w:szCs w:val="24"/>
        </w:rPr>
        <w:t>Rôles du CS</w:t>
      </w:r>
      <w:r w:rsidR="00240F2B">
        <w:rPr>
          <w:rFonts w:ascii="Calibri" w:hAnsi="Calibri" w:cs="Calibri"/>
          <w:b/>
          <w:bCs/>
          <w:sz w:val="24"/>
          <w:szCs w:val="24"/>
        </w:rPr>
        <w:t>I</w:t>
      </w:r>
      <w:r w:rsidR="00531891" w:rsidRPr="00531891">
        <w:rPr>
          <w:rFonts w:ascii="Calibri" w:hAnsi="Calibri" w:cs="Calibri"/>
          <w:b/>
          <w:bCs/>
          <w:sz w:val="24"/>
          <w:szCs w:val="24"/>
        </w:rPr>
        <w:t xml:space="preserve"> dans le cadre de l’étude du polycopié</w:t>
      </w:r>
    </w:p>
    <w:p w14:paraId="645EE59D" w14:textId="4A2AC6EA" w:rsidR="004614C3" w:rsidRDefault="00531891" w:rsidP="004614C3">
      <w:pPr>
        <w:numPr>
          <w:ilvl w:val="0"/>
          <w:numId w:val="9"/>
        </w:numPr>
        <w:tabs>
          <w:tab w:val="clear" w:pos="928"/>
        </w:tabs>
        <w:spacing w:before="240" w:after="120" w:line="276" w:lineRule="auto"/>
        <w:ind w:left="851" w:hanging="283"/>
        <w:jc w:val="both"/>
        <w:rPr>
          <w:rFonts w:ascii="Calibri" w:hAnsi="Calibri" w:cs="Calibri"/>
        </w:rPr>
      </w:pPr>
      <w:r w:rsidRPr="00531891">
        <w:rPr>
          <w:rFonts w:ascii="Calibri" w:hAnsi="Calibri" w:cs="Calibri"/>
        </w:rPr>
        <w:t xml:space="preserve">Le </w:t>
      </w:r>
      <w:r w:rsidR="00EB66CA">
        <w:rPr>
          <w:rFonts w:ascii="Calibri" w:hAnsi="Calibri" w:cs="Calibri"/>
        </w:rPr>
        <w:t xml:space="preserve">Président du </w:t>
      </w:r>
      <w:r w:rsidRPr="00531891">
        <w:rPr>
          <w:rFonts w:ascii="Calibri" w:hAnsi="Calibri" w:cs="Calibri"/>
        </w:rPr>
        <w:t xml:space="preserve">Comité Scientifique de Département est chargé de </w:t>
      </w:r>
      <w:r>
        <w:rPr>
          <w:rFonts w:ascii="Calibri" w:hAnsi="Calibri" w:cs="Calibri"/>
        </w:rPr>
        <w:t>d</w:t>
      </w:r>
      <w:r w:rsidRPr="00531891">
        <w:rPr>
          <w:rFonts w:ascii="Calibri" w:hAnsi="Calibri" w:cs="Calibri"/>
        </w:rPr>
        <w:t xml:space="preserve">onner un avis sur </w:t>
      </w:r>
      <w:r w:rsidR="004614C3">
        <w:rPr>
          <w:rFonts w:ascii="Calibri" w:hAnsi="Calibri" w:cs="Calibri"/>
        </w:rPr>
        <w:t>:</w:t>
      </w:r>
    </w:p>
    <w:p w14:paraId="78311D3F" w14:textId="0A499DDE" w:rsidR="004614C3" w:rsidRDefault="004614C3" w:rsidP="000B319F">
      <w:pPr>
        <w:pStyle w:val="Paragraphedeliste"/>
        <w:numPr>
          <w:ilvl w:val="0"/>
          <w:numId w:val="21"/>
        </w:numPr>
        <w:spacing w:after="120" w:line="276" w:lineRule="auto"/>
        <w:ind w:left="1190" w:hanging="198"/>
        <w:contextualSpacing w:val="0"/>
        <w:jc w:val="both"/>
        <w:rPr>
          <w:rFonts w:ascii="Calibri" w:hAnsi="Calibri" w:cs="Calibri"/>
        </w:rPr>
      </w:pPr>
      <w:proofErr w:type="gramStart"/>
      <w:r>
        <w:rPr>
          <w:rFonts w:ascii="Calibri" w:hAnsi="Calibri" w:cs="Calibri"/>
        </w:rPr>
        <w:t>l</w:t>
      </w:r>
      <w:r w:rsidRPr="004614C3">
        <w:rPr>
          <w:rFonts w:ascii="Calibri" w:hAnsi="Calibri" w:cs="Calibri"/>
        </w:rPr>
        <w:t>’importance</w:t>
      </w:r>
      <w:proofErr w:type="gramEnd"/>
      <w:r w:rsidR="00531891" w:rsidRPr="004614C3">
        <w:rPr>
          <w:rFonts w:ascii="Calibri" w:hAnsi="Calibri" w:cs="Calibri"/>
        </w:rPr>
        <w:t xml:space="preserve"> du polycopié</w:t>
      </w:r>
      <w:r>
        <w:rPr>
          <w:rFonts w:ascii="Calibri" w:hAnsi="Calibri" w:cs="Calibri"/>
        </w:rPr>
        <w:t>,</w:t>
      </w:r>
    </w:p>
    <w:p w14:paraId="64D68947" w14:textId="67079625" w:rsidR="004614C3" w:rsidRDefault="00560BA5" w:rsidP="000B319F">
      <w:pPr>
        <w:pStyle w:val="Paragraphedeliste"/>
        <w:numPr>
          <w:ilvl w:val="0"/>
          <w:numId w:val="21"/>
        </w:numPr>
        <w:spacing w:after="120" w:line="276" w:lineRule="auto"/>
        <w:ind w:left="1190" w:hanging="198"/>
        <w:contextualSpacing w:val="0"/>
        <w:jc w:val="both"/>
        <w:rPr>
          <w:rFonts w:ascii="Calibri" w:hAnsi="Calibri" w:cs="Calibri"/>
        </w:rPr>
      </w:pPr>
      <w:proofErr w:type="gramStart"/>
      <w:r>
        <w:rPr>
          <w:rFonts w:ascii="Calibri" w:hAnsi="Calibri" w:cs="Calibri"/>
        </w:rPr>
        <w:t>l</w:t>
      </w:r>
      <w:r w:rsidR="00531891" w:rsidRPr="004614C3">
        <w:rPr>
          <w:rFonts w:ascii="Calibri" w:hAnsi="Calibri" w:cs="Calibri"/>
        </w:rPr>
        <w:t>a</w:t>
      </w:r>
      <w:proofErr w:type="gramEnd"/>
      <w:r w:rsidR="00531891" w:rsidRPr="004614C3">
        <w:rPr>
          <w:rFonts w:ascii="Calibri" w:hAnsi="Calibri" w:cs="Calibri"/>
        </w:rPr>
        <w:t xml:space="preserve"> convenance </w:t>
      </w:r>
      <w:r w:rsidRPr="004614C3">
        <w:rPr>
          <w:rFonts w:ascii="Calibri" w:hAnsi="Calibri" w:cs="Calibri"/>
        </w:rPr>
        <w:t xml:space="preserve">du polycopié </w:t>
      </w:r>
      <w:r w:rsidR="00531891" w:rsidRPr="004614C3">
        <w:rPr>
          <w:rFonts w:ascii="Calibri" w:hAnsi="Calibri" w:cs="Calibri"/>
        </w:rPr>
        <w:t>par rapport aux conditions de recevabilité établies</w:t>
      </w:r>
      <w:r w:rsidR="004614C3">
        <w:rPr>
          <w:rFonts w:ascii="Calibri" w:hAnsi="Calibri" w:cs="Calibri"/>
        </w:rPr>
        <w:t>,</w:t>
      </w:r>
    </w:p>
    <w:p w14:paraId="15AB14B3" w14:textId="7373C654" w:rsidR="00531891" w:rsidRPr="004614C3" w:rsidRDefault="004614C3" w:rsidP="000B319F">
      <w:pPr>
        <w:pStyle w:val="Paragraphedeliste"/>
        <w:numPr>
          <w:ilvl w:val="0"/>
          <w:numId w:val="21"/>
        </w:numPr>
        <w:spacing w:after="120" w:line="276" w:lineRule="auto"/>
        <w:ind w:left="1190" w:hanging="198"/>
        <w:contextualSpacing w:val="0"/>
        <w:jc w:val="both"/>
        <w:rPr>
          <w:rFonts w:ascii="Calibri" w:hAnsi="Calibri" w:cs="Calibri"/>
        </w:rPr>
      </w:pPr>
      <w:proofErr w:type="gramStart"/>
      <w:r>
        <w:rPr>
          <w:rFonts w:ascii="Calibri" w:hAnsi="Calibri" w:cs="Calibri"/>
        </w:rPr>
        <w:t>la</w:t>
      </w:r>
      <w:proofErr w:type="gramEnd"/>
      <w:r w:rsidRPr="004614C3">
        <w:rPr>
          <w:rFonts w:ascii="Calibri" w:hAnsi="Calibri" w:cs="Calibri"/>
        </w:rPr>
        <w:t xml:space="preserve"> </w:t>
      </w:r>
      <w:r>
        <w:rPr>
          <w:rFonts w:ascii="Calibri" w:hAnsi="Calibri" w:cs="Calibri"/>
        </w:rPr>
        <w:t xml:space="preserve">proposition du </w:t>
      </w:r>
      <w:r w:rsidRPr="004614C3">
        <w:rPr>
          <w:rFonts w:ascii="Calibri" w:hAnsi="Calibri" w:cs="Calibri"/>
        </w:rPr>
        <w:t>comité de lecture interne et/ou externe (composé de deux enseignants spécialistes dans le domaine du contenu de la matière) pour évaluation</w:t>
      </w:r>
      <w:r w:rsidR="00531891" w:rsidRPr="004614C3">
        <w:rPr>
          <w:rFonts w:ascii="Calibri" w:hAnsi="Calibri" w:cs="Calibri"/>
        </w:rPr>
        <w:t>.</w:t>
      </w:r>
    </w:p>
    <w:p w14:paraId="4DC6834D" w14:textId="1CA2D870" w:rsidR="00531891" w:rsidRDefault="00531891" w:rsidP="00C70E32">
      <w:pPr>
        <w:numPr>
          <w:ilvl w:val="0"/>
          <w:numId w:val="9"/>
        </w:numPr>
        <w:tabs>
          <w:tab w:val="clear" w:pos="928"/>
        </w:tabs>
        <w:spacing w:before="120" w:after="120" w:line="276" w:lineRule="auto"/>
        <w:ind w:left="851" w:hanging="283"/>
        <w:jc w:val="both"/>
        <w:rPr>
          <w:rFonts w:ascii="Calibri" w:hAnsi="Calibri" w:cs="Calibri"/>
        </w:rPr>
      </w:pPr>
      <w:r w:rsidRPr="00531891">
        <w:rPr>
          <w:rFonts w:ascii="Calibri" w:hAnsi="Calibri" w:cs="Calibri"/>
        </w:rPr>
        <w:t xml:space="preserve">Dans le cas où le </w:t>
      </w:r>
      <w:r w:rsidR="00EB66CA">
        <w:rPr>
          <w:rFonts w:ascii="Calibri" w:hAnsi="Calibri" w:cs="Calibri"/>
        </w:rPr>
        <w:t xml:space="preserve">Président du </w:t>
      </w:r>
      <w:r w:rsidRPr="00531891">
        <w:rPr>
          <w:rFonts w:ascii="Calibri" w:hAnsi="Calibri" w:cs="Calibri"/>
        </w:rPr>
        <w:t xml:space="preserve">CSD juge recevable le </w:t>
      </w:r>
      <w:r w:rsidR="004614C3">
        <w:rPr>
          <w:rFonts w:ascii="Calibri" w:hAnsi="Calibri" w:cs="Calibri"/>
        </w:rPr>
        <w:t>dossier</w:t>
      </w:r>
      <w:r w:rsidRPr="00531891">
        <w:rPr>
          <w:rFonts w:ascii="Calibri" w:hAnsi="Calibri" w:cs="Calibri"/>
        </w:rPr>
        <w:t xml:space="preserve">, il </w:t>
      </w:r>
      <w:r w:rsidR="004614C3">
        <w:rPr>
          <w:rFonts w:ascii="Calibri" w:hAnsi="Calibri" w:cs="Calibri"/>
        </w:rPr>
        <w:t xml:space="preserve">donne aux experts un délai de trente (30) </w:t>
      </w:r>
      <w:proofErr w:type="gramStart"/>
      <w:r w:rsidR="004614C3">
        <w:rPr>
          <w:rFonts w:ascii="Calibri" w:hAnsi="Calibri" w:cs="Calibri"/>
        </w:rPr>
        <w:t>jours maximum</w:t>
      </w:r>
      <w:proofErr w:type="gramEnd"/>
      <w:r w:rsidR="004614C3">
        <w:rPr>
          <w:rFonts w:ascii="Calibri" w:hAnsi="Calibri" w:cs="Calibri"/>
        </w:rPr>
        <w:t xml:space="preserve"> pour </w:t>
      </w:r>
      <w:r w:rsidR="004614C3" w:rsidRPr="00531891">
        <w:rPr>
          <w:rFonts w:ascii="Calibri" w:hAnsi="Calibri" w:cs="Calibri"/>
        </w:rPr>
        <w:t>rendre leurs rapports</w:t>
      </w:r>
      <w:r w:rsidR="004614C3">
        <w:rPr>
          <w:rFonts w:ascii="Calibri" w:hAnsi="Calibri" w:cs="Calibri"/>
        </w:rPr>
        <w:t xml:space="preserve"> </w:t>
      </w:r>
      <w:r w:rsidR="004614C3" w:rsidRPr="00531891">
        <w:rPr>
          <w:rFonts w:ascii="Calibri" w:hAnsi="Calibri" w:cs="Calibri"/>
        </w:rPr>
        <w:t>d’évaluation</w:t>
      </w:r>
      <w:r w:rsidRPr="00531891">
        <w:rPr>
          <w:rFonts w:ascii="Calibri" w:hAnsi="Calibri" w:cs="Calibri"/>
        </w:rPr>
        <w:t xml:space="preserve">. </w:t>
      </w:r>
    </w:p>
    <w:p w14:paraId="14CF7905" w14:textId="43204D1C" w:rsidR="00531891" w:rsidRPr="00531891" w:rsidRDefault="00531891" w:rsidP="00C70E32">
      <w:pPr>
        <w:numPr>
          <w:ilvl w:val="0"/>
          <w:numId w:val="9"/>
        </w:numPr>
        <w:tabs>
          <w:tab w:val="clear" w:pos="928"/>
        </w:tabs>
        <w:spacing w:before="120" w:after="120" w:line="276" w:lineRule="auto"/>
        <w:ind w:left="851" w:hanging="283"/>
        <w:jc w:val="both"/>
        <w:rPr>
          <w:rFonts w:ascii="Calibri" w:hAnsi="Calibri" w:cs="Calibri"/>
        </w:rPr>
      </w:pPr>
      <w:r w:rsidRPr="00531891">
        <w:rPr>
          <w:rFonts w:ascii="Calibri" w:hAnsi="Calibri" w:cs="Calibri"/>
        </w:rPr>
        <w:t>A échéance de 30 jours, et après une relance de la part du service de la post</w:t>
      </w:r>
      <w:r w:rsidR="00C70E32">
        <w:rPr>
          <w:rFonts w:ascii="Calibri" w:hAnsi="Calibri" w:cs="Calibri"/>
        </w:rPr>
        <w:t>-</w:t>
      </w:r>
      <w:r w:rsidRPr="00531891">
        <w:rPr>
          <w:rFonts w:ascii="Calibri" w:hAnsi="Calibri" w:cs="Calibri"/>
        </w:rPr>
        <w:t xml:space="preserve">graduation, si un expert ne rend pas son rapport d’expertise, le </w:t>
      </w:r>
      <w:r w:rsidR="00EB66CA">
        <w:rPr>
          <w:rFonts w:ascii="Calibri" w:hAnsi="Calibri" w:cs="Calibri"/>
        </w:rPr>
        <w:t xml:space="preserve">Président du </w:t>
      </w:r>
      <w:r w:rsidRPr="00531891">
        <w:rPr>
          <w:rFonts w:ascii="Calibri" w:hAnsi="Calibri" w:cs="Calibri"/>
        </w:rPr>
        <w:t>CSD fera appel à un autre expert avec les mêmes conditions.</w:t>
      </w:r>
    </w:p>
    <w:p w14:paraId="049F3961" w14:textId="2349E28D" w:rsidR="004614C3" w:rsidRDefault="00531891" w:rsidP="00C70E32">
      <w:pPr>
        <w:numPr>
          <w:ilvl w:val="0"/>
          <w:numId w:val="9"/>
        </w:numPr>
        <w:tabs>
          <w:tab w:val="clear" w:pos="928"/>
        </w:tabs>
        <w:spacing w:after="120" w:line="276" w:lineRule="auto"/>
        <w:ind w:left="851" w:hanging="283"/>
        <w:jc w:val="both"/>
        <w:rPr>
          <w:rFonts w:ascii="Calibri" w:hAnsi="Calibri" w:cs="Calibri"/>
        </w:rPr>
      </w:pPr>
      <w:r w:rsidRPr="00531891">
        <w:rPr>
          <w:rFonts w:ascii="Calibri" w:hAnsi="Calibri" w:cs="Calibri"/>
        </w:rPr>
        <w:t xml:space="preserve">Dans le cas où l’un ou les deux expertises comportent des réserves, l’enseignant auteur est tenu de déposer une seconde version de son polycopié après avoir apporté les corrections et levé </w:t>
      </w:r>
      <w:r w:rsidRPr="00531891">
        <w:rPr>
          <w:rFonts w:ascii="Calibri" w:hAnsi="Calibri" w:cs="Calibri"/>
        </w:rPr>
        <w:lastRenderedPageBreak/>
        <w:t>toutes les réserves demandées. La version corrigée est retournée à l’expert ayant formulé les réserves pour vérification</w:t>
      </w:r>
      <w:r w:rsidR="00EB66CA">
        <w:rPr>
          <w:rFonts w:ascii="Calibri" w:hAnsi="Calibri" w:cs="Calibri"/>
        </w:rPr>
        <w:t xml:space="preserve"> dans un délai d'une semaine maximum.</w:t>
      </w:r>
      <w:r w:rsidRPr="00531891">
        <w:rPr>
          <w:rFonts w:ascii="Calibri" w:hAnsi="Calibri" w:cs="Calibri"/>
        </w:rPr>
        <w:t xml:space="preserve"> </w:t>
      </w:r>
    </w:p>
    <w:p w14:paraId="19A97372" w14:textId="77777777" w:rsidR="00591422" w:rsidRDefault="00531891" w:rsidP="00C70E32">
      <w:pPr>
        <w:numPr>
          <w:ilvl w:val="0"/>
          <w:numId w:val="9"/>
        </w:numPr>
        <w:tabs>
          <w:tab w:val="clear" w:pos="928"/>
        </w:tabs>
        <w:spacing w:after="120" w:line="276" w:lineRule="auto"/>
        <w:ind w:left="851" w:hanging="284"/>
        <w:jc w:val="both"/>
        <w:rPr>
          <w:rFonts w:ascii="Calibri" w:hAnsi="Calibri" w:cs="Calibri"/>
        </w:rPr>
      </w:pPr>
      <w:r w:rsidRPr="00531891">
        <w:rPr>
          <w:rFonts w:ascii="Calibri" w:hAnsi="Calibri" w:cs="Calibri"/>
        </w:rPr>
        <w:t xml:space="preserve">Lorsque les rapports sont favorables, le polycopié corrigé doit être </w:t>
      </w:r>
      <w:r w:rsidRPr="00591422">
        <w:rPr>
          <w:rFonts w:ascii="Calibri" w:hAnsi="Calibri" w:cs="Calibri"/>
          <w:b/>
          <w:bCs/>
        </w:rPr>
        <w:t>validé par le CSD</w:t>
      </w:r>
      <w:r w:rsidRPr="00531891">
        <w:rPr>
          <w:rFonts w:ascii="Calibri" w:hAnsi="Calibri" w:cs="Calibri"/>
        </w:rPr>
        <w:t xml:space="preserve">. </w:t>
      </w:r>
    </w:p>
    <w:p w14:paraId="7029B266" w14:textId="45EE215D" w:rsidR="00591422" w:rsidRDefault="00591422" w:rsidP="00C70E32">
      <w:pPr>
        <w:numPr>
          <w:ilvl w:val="0"/>
          <w:numId w:val="9"/>
        </w:numPr>
        <w:tabs>
          <w:tab w:val="clear" w:pos="928"/>
        </w:tabs>
        <w:spacing w:after="120" w:line="276" w:lineRule="auto"/>
        <w:ind w:left="851" w:hanging="284"/>
        <w:jc w:val="both"/>
        <w:rPr>
          <w:rFonts w:ascii="Calibri" w:hAnsi="Calibri" w:cs="Calibri"/>
        </w:rPr>
      </w:pPr>
      <w:r>
        <w:rPr>
          <w:rFonts w:ascii="Calibri" w:hAnsi="Calibri" w:cs="Calibri"/>
        </w:rPr>
        <w:t>Dans le cas où le dernier délai de soumission de candidature à l'habilitation universitaire ou à la CUN presse, une session extraordinaire doit être provoquée pour valider les dossiers en instance.</w:t>
      </w:r>
    </w:p>
    <w:p w14:paraId="0FF86452" w14:textId="1C8566E9" w:rsidR="00C70E32" w:rsidRDefault="00531891" w:rsidP="00C70E32">
      <w:pPr>
        <w:numPr>
          <w:ilvl w:val="0"/>
          <w:numId w:val="9"/>
        </w:numPr>
        <w:tabs>
          <w:tab w:val="clear" w:pos="928"/>
        </w:tabs>
        <w:spacing w:after="120" w:line="276" w:lineRule="auto"/>
        <w:ind w:left="851" w:hanging="284"/>
        <w:jc w:val="both"/>
        <w:rPr>
          <w:rFonts w:ascii="Calibri" w:hAnsi="Calibri" w:cs="Calibri"/>
        </w:rPr>
      </w:pPr>
      <w:r w:rsidRPr="00531891">
        <w:rPr>
          <w:rFonts w:ascii="Calibri" w:hAnsi="Calibri" w:cs="Calibri"/>
        </w:rPr>
        <w:t xml:space="preserve">La version finale du polycopié après correction doit mentionner les noms </w:t>
      </w:r>
      <w:r w:rsidR="00DF77B3">
        <w:rPr>
          <w:rFonts w:ascii="Calibri" w:hAnsi="Calibri" w:cs="Calibri"/>
        </w:rPr>
        <w:t xml:space="preserve">des membres </w:t>
      </w:r>
      <w:r w:rsidRPr="00531891">
        <w:rPr>
          <w:rFonts w:ascii="Calibri" w:hAnsi="Calibri" w:cs="Calibri"/>
        </w:rPr>
        <w:t xml:space="preserve">du comité de lecture sur la page de garde. </w:t>
      </w:r>
    </w:p>
    <w:p w14:paraId="4DABDB5D" w14:textId="2059D995" w:rsidR="00C70E32" w:rsidRDefault="00531891" w:rsidP="00C70E32">
      <w:pPr>
        <w:numPr>
          <w:ilvl w:val="0"/>
          <w:numId w:val="9"/>
        </w:numPr>
        <w:tabs>
          <w:tab w:val="clear" w:pos="928"/>
        </w:tabs>
        <w:spacing w:after="120" w:line="276" w:lineRule="auto"/>
        <w:ind w:left="851" w:hanging="284"/>
        <w:jc w:val="both"/>
        <w:rPr>
          <w:rFonts w:ascii="Calibri" w:hAnsi="Calibri" w:cs="Calibri"/>
        </w:rPr>
      </w:pPr>
      <w:r w:rsidRPr="00531891">
        <w:rPr>
          <w:rFonts w:ascii="Calibri" w:hAnsi="Calibri" w:cs="Calibri"/>
        </w:rPr>
        <w:t xml:space="preserve">Une copie du polycopié doit être déposée au niveau du service de la </w:t>
      </w:r>
      <w:r w:rsidR="00C70E32">
        <w:rPr>
          <w:rFonts w:ascii="Calibri" w:hAnsi="Calibri" w:cs="Calibri"/>
        </w:rPr>
        <w:t>p</w:t>
      </w:r>
      <w:r w:rsidRPr="00531891">
        <w:rPr>
          <w:rFonts w:ascii="Calibri" w:hAnsi="Calibri" w:cs="Calibri"/>
        </w:rPr>
        <w:t>ost-</w:t>
      </w:r>
      <w:r w:rsidR="00C70E32">
        <w:rPr>
          <w:rFonts w:ascii="Calibri" w:hAnsi="Calibri" w:cs="Calibri"/>
        </w:rPr>
        <w:t>g</w:t>
      </w:r>
      <w:r w:rsidRPr="00531891">
        <w:rPr>
          <w:rFonts w:ascii="Calibri" w:hAnsi="Calibri" w:cs="Calibri"/>
        </w:rPr>
        <w:t>raduation</w:t>
      </w:r>
      <w:r w:rsidR="00F6240D">
        <w:rPr>
          <w:rFonts w:ascii="Calibri" w:hAnsi="Calibri" w:cs="Calibri"/>
        </w:rPr>
        <w:t xml:space="preserve"> du département</w:t>
      </w:r>
      <w:r w:rsidRPr="00531891">
        <w:rPr>
          <w:rFonts w:ascii="Calibri" w:hAnsi="Calibri" w:cs="Calibri"/>
        </w:rPr>
        <w:t xml:space="preserve">. </w:t>
      </w:r>
    </w:p>
    <w:p w14:paraId="76626C09" w14:textId="3A2B5B39" w:rsidR="00531891" w:rsidRPr="00531891" w:rsidRDefault="00531891" w:rsidP="00C70E32">
      <w:pPr>
        <w:numPr>
          <w:ilvl w:val="0"/>
          <w:numId w:val="9"/>
        </w:numPr>
        <w:tabs>
          <w:tab w:val="clear" w:pos="928"/>
        </w:tabs>
        <w:spacing w:after="120" w:line="276" w:lineRule="auto"/>
        <w:ind w:left="851" w:hanging="284"/>
        <w:jc w:val="both"/>
        <w:rPr>
          <w:rFonts w:ascii="Calibri" w:hAnsi="Calibri" w:cs="Calibri"/>
        </w:rPr>
      </w:pPr>
      <w:r w:rsidRPr="00531891">
        <w:rPr>
          <w:rFonts w:ascii="Calibri" w:hAnsi="Calibri" w:cs="Calibri"/>
        </w:rPr>
        <w:t xml:space="preserve">Le service de la </w:t>
      </w:r>
      <w:r w:rsidR="00C70E32">
        <w:rPr>
          <w:rFonts w:ascii="Calibri" w:hAnsi="Calibri" w:cs="Calibri"/>
        </w:rPr>
        <w:t>p</w:t>
      </w:r>
      <w:r w:rsidRPr="00531891">
        <w:rPr>
          <w:rFonts w:ascii="Calibri" w:hAnsi="Calibri" w:cs="Calibri"/>
        </w:rPr>
        <w:t>ost-</w:t>
      </w:r>
      <w:r w:rsidR="00C70E32">
        <w:rPr>
          <w:rFonts w:ascii="Calibri" w:hAnsi="Calibri" w:cs="Calibri"/>
        </w:rPr>
        <w:t>g</w:t>
      </w:r>
      <w:r w:rsidRPr="00531891">
        <w:rPr>
          <w:rFonts w:ascii="Calibri" w:hAnsi="Calibri" w:cs="Calibri"/>
        </w:rPr>
        <w:t>raduation se chargera de délivrer un extrait de PV à l’enseignant auteur en indiquant la validation du polycopié.</w:t>
      </w:r>
    </w:p>
    <w:p w14:paraId="39530654" w14:textId="6A51B879" w:rsidR="00CF1B48" w:rsidRPr="00C70E32" w:rsidRDefault="00531891" w:rsidP="002C772A">
      <w:pPr>
        <w:numPr>
          <w:ilvl w:val="0"/>
          <w:numId w:val="9"/>
        </w:numPr>
        <w:tabs>
          <w:tab w:val="clear" w:pos="928"/>
        </w:tabs>
        <w:spacing w:after="120" w:line="276" w:lineRule="auto"/>
        <w:ind w:left="851" w:hanging="283"/>
        <w:jc w:val="both"/>
        <w:rPr>
          <w:rFonts w:ascii="Calibri" w:hAnsi="Calibri" w:cs="Calibri"/>
        </w:rPr>
      </w:pPr>
      <w:r w:rsidRPr="00C70E32">
        <w:rPr>
          <w:rFonts w:ascii="Calibri" w:hAnsi="Calibri" w:cs="Calibri"/>
        </w:rPr>
        <w:t>En cas de rejet du polycopié, l’auteur est invité à le réaménager pour une autre</w:t>
      </w:r>
      <w:r w:rsidR="00C70E32">
        <w:rPr>
          <w:rFonts w:ascii="Calibri" w:hAnsi="Calibri" w:cs="Calibri"/>
        </w:rPr>
        <w:t xml:space="preserve"> </w:t>
      </w:r>
      <w:r w:rsidRPr="00C70E32">
        <w:rPr>
          <w:rFonts w:ascii="Calibri" w:hAnsi="Calibri" w:cs="Calibri"/>
        </w:rPr>
        <w:t>expertise.</w:t>
      </w:r>
    </w:p>
    <w:p w14:paraId="41269537" w14:textId="3884A9E6" w:rsidR="006E6A3E" w:rsidRPr="009B04CB" w:rsidRDefault="003743E0" w:rsidP="004E3918">
      <w:pPr>
        <w:pStyle w:val="Titre1"/>
        <w:shd w:val="clear" w:color="auto" w:fill="C6D9F1"/>
        <w:spacing w:before="240" w:after="120" w:line="276" w:lineRule="auto"/>
        <w:jc w:val="both"/>
        <w:rPr>
          <w:rFonts w:ascii="Calibri" w:hAnsi="Calibri" w:cs="Calibri"/>
          <w:b/>
          <w:bCs/>
          <w:sz w:val="24"/>
          <w:szCs w:val="24"/>
        </w:rPr>
      </w:pPr>
      <w:r w:rsidRPr="009B04CB">
        <w:rPr>
          <w:rFonts w:ascii="Calibri" w:hAnsi="Calibri" w:cs="Calibri"/>
          <w:b/>
          <w:bCs/>
          <w:sz w:val="24"/>
          <w:szCs w:val="24"/>
        </w:rPr>
        <w:t xml:space="preserve">Art. 3. </w:t>
      </w:r>
      <w:r w:rsidR="009B529B" w:rsidRPr="009B529B">
        <w:rPr>
          <w:rFonts w:ascii="Calibri" w:hAnsi="Calibri" w:cs="Calibri"/>
          <w:b/>
          <w:bCs/>
          <w:sz w:val="24"/>
          <w:szCs w:val="24"/>
        </w:rPr>
        <w:t xml:space="preserve">Normes de rédaction et présentation du polycopié </w:t>
      </w:r>
      <w:r w:rsidR="004E3918" w:rsidRPr="004E3918">
        <w:rPr>
          <w:rFonts w:ascii="Calibri" w:hAnsi="Calibri" w:cs="Calibri"/>
          <w:b/>
          <w:bCs/>
          <w:sz w:val="24"/>
          <w:szCs w:val="24"/>
        </w:rPr>
        <w:t>pédagogique</w:t>
      </w:r>
    </w:p>
    <w:p w14:paraId="67591B27" w14:textId="34F18742" w:rsidR="009E3511" w:rsidRPr="009E3511" w:rsidRDefault="009E3511" w:rsidP="000D014A">
      <w:pPr>
        <w:numPr>
          <w:ilvl w:val="0"/>
          <w:numId w:val="9"/>
        </w:numPr>
        <w:tabs>
          <w:tab w:val="clear" w:pos="928"/>
        </w:tabs>
        <w:spacing w:before="120" w:after="120" w:line="276" w:lineRule="auto"/>
        <w:ind w:left="851" w:hanging="284"/>
        <w:jc w:val="both"/>
        <w:rPr>
          <w:rFonts w:ascii="Calibri" w:hAnsi="Calibri" w:cs="Calibri"/>
        </w:rPr>
      </w:pPr>
      <w:r w:rsidRPr="009E3511">
        <w:rPr>
          <w:rFonts w:ascii="Calibri" w:hAnsi="Calibri" w:cs="Calibri"/>
        </w:rPr>
        <w:t>La forme du document</w:t>
      </w:r>
      <w:r>
        <w:rPr>
          <w:rFonts w:ascii="Calibri" w:hAnsi="Calibri" w:cs="Calibri"/>
        </w:rPr>
        <w:t xml:space="preserve"> :</w:t>
      </w:r>
    </w:p>
    <w:p w14:paraId="6073A186" w14:textId="77777777"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 xml:space="preserve">Le volume du polycopié doit être de 40 pages au minimum et 100 pages au maximum.  </w:t>
      </w:r>
    </w:p>
    <w:p w14:paraId="4F088345" w14:textId="7256959B"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Pr>
          <w:rFonts w:ascii="Calibri" w:hAnsi="Calibri" w:cs="Calibri"/>
        </w:rPr>
        <w:t>Calibri</w:t>
      </w:r>
      <w:r w:rsidRPr="009E3511">
        <w:rPr>
          <w:rFonts w:ascii="Calibri" w:hAnsi="Calibri" w:cs="Calibri"/>
        </w:rPr>
        <w:t>, Police 12, Interligne 1.</w:t>
      </w:r>
      <w:r>
        <w:rPr>
          <w:rFonts w:ascii="Calibri" w:hAnsi="Calibri" w:cs="Calibri"/>
        </w:rPr>
        <w:t>1</w:t>
      </w:r>
      <w:r w:rsidRPr="009E3511">
        <w:rPr>
          <w:rFonts w:ascii="Calibri" w:hAnsi="Calibri" w:cs="Calibri"/>
        </w:rPr>
        <w:t xml:space="preserve">5, </w:t>
      </w:r>
    </w:p>
    <w:p w14:paraId="14A0D5FF" w14:textId="77777777"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 xml:space="preserve">Justifié (Aligné à gauche et à droite), </w:t>
      </w:r>
    </w:p>
    <w:p w14:paraId="793E48A3" w14:textId="50132D65"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Marge : 2</w:t>
      </w:r>
      <w:r>
        <w:rPr>
          <w:rFonts w:ascii="Calibri" w:hAnsi="Calibri" w:cs="Calibri"/>
        </w:rPr>
        <w:t>.</w:t>
      </w:r>
      <w:r w:rsidRPr="009E3511">
        <w:rPr>
          <w:rFonts w:ascii="Calibri" w:hAnsi="Calibri" w:cs="Calibri"/>
        </w:rPr>
        <w:t>5</w:t>
      </w:r>
      <w:r>
        <w:rPr>
          <w:rFonts w:ascii="Calibri" w:hAnsi="Calibri" w:cs="Calibri"/>
        </w:rPr>
        <w:t xml:space="preserve"> cm</w:t>
      </w:r>
      <w:r w:rsidRPr="009E3511">
        <w:rPr>
          <w:rFonts w:ascii="Calibri" w:hAnsi="Calibri" w:cs="Calibri"/>
        </w:rPr>
        <w:t xml:space="preserve"> par tout, Reliure : 0</w:t>
      </w:r>
      <w:r>
        <w:rPr>
          <w:rFonts w:ascii="Calibri" w:hAnsi="Calibri" w:cs="Calibri"/>
        </w:rPr>
        <w:t>.</w:t>
      </w:r>
      <w:r w:rsidRPr="009E3511">
        <w:rPr>
          <w:rFonts w:ascii="Calibri" w:hAnsi="Calibri" w:cs="Calibri"/>
        </w:rPr>
        <w:t>5</w:t>
      </w:r>
      <w:r>
        <w:rPr>
          <w:rFonts w:ascii="Calibri" w:hAnsi="Calibri" w:cs="Calibri"/>
        </w:rPr>
        <w:t xml:space="preserve"> cm</w:t>
      </w:r>
      <w:r w:rsidRPr="009E3511">
        <w:rPr>
          <w:rFonts w:ascii="Calibri" w:hAnsi="Calibri" w:cs="Calibri"/>
        </w:rPr>
        <w:t xml:space="preserve">.  </w:t>
      </w:r>
    </w:p>
    <w:p w14:paraId="65758D79" w14:textId="60674F98"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Entête 1</w:t>
      </w:r>
      <w:r>
        <w:rPr>
          <w:rFonts w:ascii="Calibri" w:hAnsi="Calibri" w:cs="Calibri"/>
        </w:rPr>
        <w:t>.0</w:t>
      </w:r>
      <w:r w:rsidRPr="009E3511">
        <w:rPr>
          <w:rFonts w:ascii="Calibri" w:hAnsi="Calibri" w:cs="Calibri"/>
        </w:rPr>
        <w:t> cm, bas de page 1</w:t>
      </w:r>
      <w:r>
        <w:rPr>
          <w:rFonts w:ascii="Calibri" w:hAnsi="Calibri" w:cs="Calibri"/>
        </w:rPr>
        <w:t>.0</w:t>
      </w:r>
      <w:r w:rsidRPr="009E3511">
        <w:rPr>
          <w:rFonts w:ascii="Calibri" w:hAnsi="Calibri" w:cs="Calibri"/>
        </w:rPr>
        <w:t> cm.</w:t>
      </w:r>
    </w:p>
    <w:p w14:paraId="69C14953" w14:textId="76655FBE"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Éviter les sauts de paragraphes inutiles et les sauts de lignes</w:t>
      </w:r>
      <w:r>
        <w:rPr>
          <w:rFonts w:ascii="Calibri" w:hAnsi="Calibri" w:cs="Calibri"/>
        </w:rPr>
        <w:t xml:space="preserve"> </w:t>
      </w:r>
      <w:r w:rsidRPr="009E3511">
        <w:rPr>
          <w:rFonts w:ascii="Calibri" w:hAnsi="Calibri" w:cs="Calibri"/>
        </w:rPr>
        <w:t>multiples.</w:t>
      </w:r>
    </w:p>
    <w:p w14:paraId="3726E459" w14:textId="144C0ADF"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 xml:space="preserve">Les titres et les sous-titres doivent être courts en Gras italique, taille 12, hiérarchisés (par exemple : 1.1, 1.1, 1.1.1).  </w:t>
      </w:r>
    </w:p>
    <w:p w14:paraId="6A12F316" w14:textId="71B174AB" w:rsidR="009E3511" w:rsidRPr="009E3511"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 xml:space="preserve">Les tableaux, illustrations et autres figures doivent êtres assortis de titres courts, clairs et concis et doivent contenir un titre placé </w:t>
      </w:r>
      <w:r w:rsidRPr="009E3511">
        <w:rPr>
          <w:rFonts w:ascii="Calibri" w:hAnsi="Calibri" w:cs="Calibri"/>
          <w:b/>
          <w:bCs/>
        </w:rPr>
        <w:t>après</w:t>
      </w:r>
      <w:r w:rsidRPr="009E3511">
        <w:rPr>
          <w:rFonts w:ascii="Calibri" w:hAnsi="Calibri" w:cs="Calibri"/>
        </w:rPr>
        <w:t xml:space="preserve"> au centre (</w:t>
      </w:r>
      <w:r>
        <w:rPr>
          <w:rFonts w:ascii="Calibri" w:hAnsi="Calibri" w:cs="Calibri"/>
        </w:rPr>
        <w:t>Calibri</w:t>
      </w:r>
      <w:r w:rsidRPr="009E3511">
        <w:rPr>
          <w:rFonts w:ascii="Calibri" w:hAnsi="Calibri" w:cs="Calibri"/>
        </w:rPr>
        <w:t>, 1</w:t>
      </w:r>
      <w:r>
        <w:rPr>
          <w:rFonts w:ascii="Calibri" w:hAnsi="Calibri" w:cs="Calibri"/>
        </w:rPr>
        <w:t>1</w:t>
      </w:r>
      <w:r w:rsidRPr="009E3511">
        <w:rPr>
          <w:rFonts w:ascii="Calibri" w:hAnsi="Calibri" w:cs="Calibri"/>
        </w:rPr>
        <w:t>,</w:t>
      </w:r>
      <w:r>
        <w:rPr>
          <w:rFonts w:ascii="Calibri" w:hAnsi="Calibri" w:cs="Calibri"/>
        </w:rPr>
        <w:t xml:space="preserve"> </w:t>
      </w:r>
      <w:r w:rsidRPr="009E3511">
        <w:rPr>
          <w:rFonts w:ascii="Calibri" w:hAnsi="Calibri" w:cs="Calibri"/>
        </w:rPr>
        <w:t>Gras)</w:t>
      </w:r>
      <w:r>
        <w:rPr>
          <w:rFonts w:ascii="Calibri" w:hAnsi="Calibri" w:cs="Calibri"/>
        </w:rPr>
        <w:t>.</w:t>
      </w:r>
    </w:p>
    <w:p w14:paraId="683D88BC" w14:textId="77777777" w:rsid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9E3511">
        <w:rPr>
          <w:rFonts w:ascii="Calibri" w:hAnsi="Calibri" w:cs="Calibri"/>
        </w:rPr>
        <w:t xml:space="preserve">Les notes en bas de page : </w:t>
      </w:r>
      <w:r>
        <w:rPr>
          <w:rFonts w:ascii="Calibri" w:hAnsi="Calibri" w:cs="Calibri"/>
        </w:rPr>
        <w:t>Calibri,</w:t>
      </w:r>
      <w:r w:rsidRPr="009E3511">
        <w:rPr>
          <w:rFonts w:ascii="Calibri" w:hAnsi="Calibri" w:cs="Calibri"/>
        </w:rPr>
        <w:t xml:space="preserve"> 10, interligne simple.</w:t>
      </w:r>
    </w:p>
    <w:p w14:paraId="3F4C5C1F" w14:textId="1D1C783D" w:rsidR="0057457F" w:rsidRP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0D014A">
        <w:rPr>
          <w:rFonts w:ascii="Calibri" w:hAnsi="Calibri" w:cs="Calibri"/>
        </w:rPr>
        <w:t xml:space="preserve">Les références bibliographiques doivent être de style </w:t>
      </w:r>
      <w:r w:rsidR="000D014A" w:rsidRPr="000D014A">
        <w:rPr>
          <w:rFonts w:ascii="Calibri" w:hAnsi="Calibri" w:cs="Calibri"/>
        </w:rPr>
        <w:t>: IEEE, Springer, Elsevier, ...</w:t>
      </w:r>
    </w:p>
    <w:p w14:paraId="34CB7A6F" w14:textId="09990519" w:rsidR="009E3511" w:rsidRPr="000D014A" w:rsidRDefault="009E3511" w:rsidP="000D014A">
      <w:pPr>
        <w:numPr>
          <w:ilvl w:val="0"/>
          <w:numId w:val="9"/>
        </w:numPr>
        <w:tabs>
          <w:tab w:val="clear" w:pos="928"/>
        </w:tabs>
        <w:spacing w:before="120" w:after="120" w:line="276" w:lineRule="auto"/>
        <w:ind w:left="851" w:hanging="284"/>
        <w:jc w:val="both"/>
        <w:rPr>
          <w:rFonts w:ascii="Calibri" w:hAnsi="Calibri" w:cs="Calibri"/>
        </w:rPr>
      </w:pPr>
      <w:r w:rsidRPr="000D014A">
        <w:rPr>
          <w:rFonts w:ascii="Calibri" w:hAnsi="Calibri" w:cs="Calibri"/>
        </w:rPr>
        <w:t xml:space="preserve">Ordre des éléments à insérer dans le cours  </w:t>
      </w:r>
    </w:p>
    <w:p w14:paraId="7D24D4D4" w14:textId="77777777" w:rsidR="009E3511" w:rsidRP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0D014A">
        <w:rPr>
          <w:rFonts w:ascii="Calibri" w:hAnsi="Calibri" w:cs="Calibri"/>
        </w:rPr>
        <w:t xml:space="preserve">Page de garde (voir Spécimen en annexe ci-jointe). </w:t>
      </w:r>
    </w:p>
    <w:p w14:paraId="0905C76C" w14:textId="57C7F27A" w:rsidR="009E3511" w:rsidRP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0D014A">
        <w:rPr>
          <w:rFonts w:ascii="Calibri" w:hAnsi="Calibri" w:cs="Calibri"/>
        </w:rPr>
        <w:t>Avant-propos.</w:t>
      </w:r>
    </w:p>
    <w:p w14:paraId="3DC03E32" w14:textId="03B0DD2E" w:rsidR="009E3511" w:rsidRPr="000D014A" w:rsidRDefault="000D014A" w:rsidP="00745451">
      <w:pPr>
        <w:pStyle w:val="Paragraphedeliste"/>
        <w:numPr>
          <w:ilvl w:val="0"/>
          <w:numId w:val="21"/>
        </w:numPr>
        <w:spacing w:after="60" w:line="276" w:lineRule="auto"/>
        <w:ind w:left="1190" w:hanging="198"/>
        <w:contextualSpacing w:val="0"/>
        <w:jc w:val="both"/>
        <w:rPr>
          <w:rFonts w:ascii="Calibri" w:hAnsi="Calibri" w:cs="Calibri"/>
        </w:rPr>
      </w:pPr>
      <w:r w:rsidRPr="000D014A">
        <w:rPr>
          <w:rFonts w:ascii="Calibri" w:hAnsi="Calibri" w:cs="Calibri"/>
        </w:rPr>
        <w:t>Table des matières</w:t>
      </w:r>
      <w:r>
        <w:rPr>
          <w:rFonts w:ascii="Calibri" w:hAnsi="Calibri" w:cs="Calibri"/>
        </w:rPr>
        <w:t>.</w:t>
      </w:r>
    </w:p>
    <w:p w14:paraId="131ED457" w14:textId="2B859909" w:rsidR="009E3511" w:rsidRP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i/>
          <w:iCs/>
        </w:rPr>
      </w:pPr>
      <w:r w:rsidRPr="000D014A">
        <w:rPr>
          <w:rFonts w:ascii="Calibri" w:hAnsi="Calibri" w:cs="Calibri"/>
        </w:rPr>
        <w:t>Introduction</w:t>
      </w:r>
      <w:r w:rsidR="000D014A">
        <w:rPr>
          <w:rFonts w:ascii="Calibri" w:hAnsi="Calibri" w:cs="Calibri"/>
        </w:rPr>
        <w:t>.</w:t>
      </w:r>
    </w:p>
    <w:p w14:paraId="20C4CEB8" w14:textId="3F4CAF88" w:rsidR="009E3511" w:rsidRP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i/>
          <w:iCs/>
        </w:rPr>
      </w:pPr>
      <w:r w:rsidRPr="000D014A">
        <w:rPr>
          <w:rFonts w:ascii="Calibri" w:hAnsi="Calibri" w:cs="Calibri"/>
        </w:rPr>
        <w:t>Parties et/ou chapitres</w:t>
      </w:r>
      <w:r w:rsidR="000D014A">
        <w:rPr>
          <w:rFonts w:ascii="Calibri" w:hAnsi="Calibri" w:cs="Calibri"/>
        </w:rPr>
        <w:t>.</w:t>
      </w:r>
    </w:p>
    <w:p w14:paraId="393B3CC4" w14:textId="7BF6D642" w:rsidR="009E3511" w:rsidRP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0D014A">
        <w:rPr>
          <w:rFonts w:ascii="Calibri" w:hAnsi="Calibri" w:cs="Calibri"/>
        </w:rPr>
        <w:t>Conclusion</w:t>
      </w:r>
      <w:r w:rsidR="000D014A">
        <w:rPr>
          <w:rFonts w:ascii="Calibri" w:hAnsi="Calibri" w:cs="Calibri"/>
        </w:rPr>
        <w:t>.</w:t>
      </w:r>
    </w:p>
    <w:p w14:paraId="3096EF77" w14:textId="145041B8" w:rsidR="009E3511" w:rsidRPr="000D014A" w:rsidRDefault="009E3511" w:rsidP="00745451">
      <w:pPr>
        <w:pStyle w:val="Paragraphedeliste"/>
        <w:numPr>
          <w:ilvl w:val="0"/>
          <w:numId w:val="21"/>
        </w:numPr>
        <w:spacing w:after="60" w:line="276" w:lineRule="auto"/>
        <w:ind w:left="1190" w:hanging="198"/>
        <w:contextualSpacing w:val="0"/>
        <w:jc w:val="both"/>
        <w:rPr>
          <w:rFonts w:ascii="Calibri" w:hAnsi="Calibri" w:cs="Calibri"/>
        </w:rPr>
      </w:pPr>
      <w:r w:rsidRPr="000D014A">
        <w:rPr>
          <w:rFonts w:ascii="Calibri" w:hAnsi="Calibri" w:cs="Calibri"/>
        </w:rPr>
        <w:t>Bibliographie</w:t>
      </w:r>
      <w:r w:rsidR="000D014A">
        <w:rPr>
          <w:rFonts w:ascii="Calibri" w:hAnsi="Calibri" w:cs="Calibri"/>
        </w:rPr>
        <w:t>.</w:t>
      </w:r>
    </w:p>
    <w:p w14:paraId="296D6DEA" w14:textId="542B7085" w:rsidR="009E3511" w:rsidRPr="000D014A" w:rsidRDefault="009E3511" w:rsidP="000D014A">
      <w:pPr>
        <w:pStyle w:val="Paragraphedeliste"/>
        <w:numPr>
          <w:ilvl w:val="0"/>
          <w:numId w:val="21"/>
        </w:numPr>
        <w:spacing w:after="120" w:line="276" w:lineRule="auto"/>
        <w:ind w:left="1190" w:hanging="198"/>
        <w:contextualSpacing w:val="0"/>
        <w:jc w:val="both"/>
        <w:rPr>
          <w:rFonts w:ascii="Calibri" w:hAnsi="Calibri" w:cs="Calibri"/>
        </w:rPr>
      </w:pPr>
      <w:r w:rsidRPr="000D014A">
        <w:rPr>
          <w:rFonts w:ascii="Calibri" w:hAnsi="Calibri" w:cs="Calibri"/>
        </w:rPr>
        <w:t>Annexes</w:t>
      </w:r>
      <w:r w:rsidR="000D014A">
        <w:rPr>
          <w:rFonts w:ascii="Calibri" w:hAnsi="Calibri" w:cs="Calibri"/>
        </w:rPr>
        <w:t>.</w:t>
      </w:r>
    </w:p>
    <w:p w14:paraId="0C71A3D3" w14:textId="0493B3B6" w:rsidR="0071281F" w:rsidRDefault="00240F2B" w:rsidP="00240F2B">
      <w:pPr>
        <w:tabs>
          <w:tab w:val="left" w:pos="7515"/>
        </w:tabs>
        <w:spacing w:line="276" w:lineRule="auto"/>
        <w:jc w:val="both"/>
        <w:rPr>
          <w:rFonts w:ascii="Calibri" w:hAnsi="Calibri" w:cs="Calibri"/>
        </w:rPr>
      </w:pPr>
      <w:r>
        <w:rPr>
          <w:rFonts w:ascii="Calibri" w:hAnsi="Calibri" w:cs="Calibri"/>
        </w:rPr>
        <w:tab/>
      </w:r>
    </w:p>
    <w:sectPr w:rsidR="0071281F" w:rsidSect="00D65215">
      <w:headerReference w:type="default" r:id="rId7"/>
      <w:footerReference w:type="default" r:id="rId8"/>
      <w:headerReference w:type="first" r:id="rId9"/>
      <w:footerReference w:type="first" r:id="rId10"/>
      <w:pgSz w:w="11907" w:h="16840" w:code="9"/>
      <w:pgMar w:top="567" w:right="851" w:bottom="709" w:left="851" w:header="425" w:footer="39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2779" w14:textId="77777777" w:rsidR="00226700" w:rsidRDefault="00226700">
      <w:r>
        <w:separator/>
      </w:r>
    </w:p>
  </w:endnote>
  <w:endnote w:type="continuationSeparator" w:id="0">
    <w:p w14:paraId="029932A7" w14:textId="77777777" w:rsidR="00226700" w:rsidRDefault="0022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4368" w14:textId="77777777" w:rsidR="00584C5F" w:rsidRPr="00C20CDF" w:rsidRDefault="00584C5F" w:rsidP="00584C5F">
    <w:pPr>
      <w:pStyle w:val="Pieddepage"/>
      <w:pBdr>
        <w:top w:val="single" w:sz="8" w:space="1" w:color="auto"/>
      </w:pBdr>
      <w:tabs>
        <w:tab w:val="clear" w:pos="4536"/>
        <w:tab w:val="clear" w:pos="9072"/>
        <w:tab w:val="left" w:pos="5670"/>
        <w:tab w:val="right" w:pos="9627"/>
      </w:tabs>
      <w:jc w:val="right"/>
      <w:rPr>
        <w:rFonts w:cs="Calibri"/>
        <w:b/>
        <w:bCs/>
        <w:sz w:val="21"/>
        <w:szCs w:val="21"/>
        <w:lang w:val="en-US"/>
      </w:rPr>
    </w:pPr>
    <w:r w:rsidRPr="00E711D7">
      <w:rPr>
        <w:rFonts w:cs="Calibri"/>
        <w:b/>
        <w:bCs/>
        <w:color w:val="0033CC"/>
        <w:w w:val="70"/>
        <w:sz w:val="21"/>
        <w:szCs w:val="21"/>
      </w:rPr>
      <w:sym w:font="Wingdings" w:char="F02A"/>
    </w:r>
    <w:r w:rsidRPr="00E711D7">
      <w:rPr>
        <w:rFonts w:cs="Calibri"/>
        <w:b/>
        <w:bCs/>
        <w:color w:val="0033CC"/>
        <w:w w:val="70"/>
        <w:sz w:val="21"/>
        <w:szCs w:val="21"/>
        <w:lang w:val="en-US"/>
      </w:rPr>
      <w:t xml:space="preserve"> </w:t>
    </w:r>
    <w:r w:rsidRPr="008C30B9">
      <w:rPr>
        <w:rFonts w:cs="Calibri"/>
        <w:b/>
        <w:bCs/>
        <w:w w:val="70"/>
        <w:sz w:val="21"/>
        <w:szCs w:val="21"/>
        <w:lang w:val="en-US"/>
      </w:rPr>
      <w:t>Institute of Materials Science and Engineering</w:t>
    </w:r>
    <w:r w:rsidRPr="00E711D7">
      <w:rPr>
        <w:rFonts w:cs="Calibri"/>
        <w:b/>
        <w:bCs/>
        <w:w w:val="70"/>
        <w:sz w:val="21"/>
        <w:szCs w:val="21"/>
        <w:lang w:val="en-US"/>
      </w:rPr>
      <w:t>, University S</w:t>
    </w:r>
    <w:r>
      <w:rPr>
        <w:rFonts w:cs="Calibri"/>
        <w:b/>
        <w:bCs/>
        <w:w w:val="70"/>
        <w:sz w:val="21"/>
        <w:szCs w:val="21"/>
        <w:lang w:val="en-US"/>
      </w:rPr>
      <w:t>e</w:t>
    </w:r>
    <w:r w:rsidRPr="00E711D7">
      <w:rPr>
        <w:rFonts w:cs="Calibri"/>
        <w:b/>
        <w:bCs/>
        <w:w w:val="70"/>
        <w:sz w:val="21"/>
        <w:szCs w:val="21"/>
        <w:lang w:val="en-US"/>
      </w:rPr>
      <w:t>tif 1</w:t>
    </w:r>
    <w:r w:rsidRPr="00EB161A">
      <w:rPr>
        <w:rFonts w:cs="Calibri"/>
        <w:b/>
        <w:bCs/>
        <w:w w:val="70"/>
        <w:sz w:val="21"/>
        <w:szCs w:val="21"/>
        <w:lang w:val="en-US"/>
      </w:rPr>
      <w:t xml:space="preserve"> </w:t>
    </w:r>
    <w:r w:rsidRPr="00E711D7">
      <w:rPr>
        <w:rFonts w:cs="Calibri"/>
        <w:b/>
        <w:bCs/>
        <w:w w:val="70"/>
        <w:sz w:val="21"/>
        <w:szCs w:val="21"/>
        <w:lang w:val="en-US"/>
      </w:rPr>
      <w:t>Ferhat ABBAS, 19000, S</w:t>
    </w:r>
    <w:r>
      <w:rPr>
        <w:rFonts w:cs="Calibri"/>
        <w:b/>
        <w:bCs/>
        <w:w w:val="70"/>
        <w:sz w:val="21"/>
        <w:szCs w:val="21"/>
        <w:lang w:val="en-US"/>
      </w:rPr>
      <w:t>e</w:t>
    </w:r>
    <w:r w:rsidRPr="00E711D7">
      <w:rPr>
        <w:rFonts w:cs="Calibri"/>
        <w:b/>
        <w:bCs/>
        <w:w w:val="70"/>
        <w:sz w:val="21"/>
        <w:szCs w:val="21"/>
        <w:lang w:val="en-US"/>
      </w:rPr>
      <w:t>tif, Algeria.</w:t>
    </w:r>
    <w:r w:rsidRPr="00E711D7">
      <w:rPr>
        <w:rFonts w:cs="Calibri"/>
        <w:b/>
        <w:bCs/>
        <w:w w:val="70"/>
        <w:sz w:val="21"/>
        <w:szCs w:val="21"/>
        <w:lang w:val="en-US"/>
      </w:rPr>
      <w:tab/>
      <w:t>URL: http://</w:t>
    </w:r>
    <w:r>
      <w:rPr>
        <w:rFonts w:cs="Calibri"/>
        <w:b/>
        <w:bCs/>
        <w:w w:val="70"/>
        <w:sz w:val="21"/>
        <w:szCs w:val="21"/>
        <w:lang w:val="en-US"/>
      </w:rPr>
      <w:t>istm.</w:t>
    </w:r>
    <w:r w:rsidRPr="00E711D7">
      <w:rPr>
        <w:rFonts w:cs="Calibri"/>
        <w:b/>
        <w:bCs/>
        <w:w w:val="70"/>
        <w:sz w:val="21"/>
        <w:szCs w:val="21"/>
        <w:lang w:val="en-US"/>
      </w:rPr>
      <w:t>univ-setif.dz</w:t>
    </w:r>
    <w:r w:rsidRPr="00E711D7">
      <w:rPr>
        <w:rFonts w:cs="Calibri"/>
        <w:b/>
        <w:bCs/>
        <w:w w:val="80"/>
        <w:sz w:val="21"/>
        <w:szCs w:val="21"/>
        <w:lang w:val="en-US"/>
      </w:rPr>
      <w:t>/</w:t>
    </w:r>
  </w:p>
  <w:p w14:paraId="16C76A78" w14:textId="30C8AFC7" w:rsidR="00792A1B" w:rsidRPr="004F2CAD" w:rsidRDefault="0037701E" w:rsidP="004F2CAD">
    <w:pPr>
      <w:pStyle w:val="Pieddepage"/>
      <w:pBdr>
        <w:top w:val="single" w:sz="8" w:space="1" w:color="auto"/>
      </w:pBdr>
      <w:tabs>
        <w:tab w:val="clear" w:pos="4536"/>
        <w:tab w:val="clear" w:pos="9072"/>
        <w:tab w:val="left" w:pos="4395"/>
        <w:tab w:val="left" w:pos="5670"/>
        <w:tab w:val="left" w:pos="6946"/>
        <w:tab w:val="right" w:pos="10205"/>
      </w:tabs>
      <w:jc w:val="both"/>
      <w:rPr>
        <w:rFonts w:ascii="Sakkal Majalla" w:hAnsi="Sakkal Majalla" w:cs="Sakkal Majalla"/>
        <w:b/>
        <w:bCs/>
        <w:color w:val="000000"/>
        <w:sz w:val="18"/>
        <w:szCs w:val="18"/>
      </w:rPr>
    </w:pPr>
    <w:r>
      <w:rPr>
        <w:rFonts w:ascii="Calibri" w:hAnsi="Calibri" w:cs="Calibri"/>
        <w:b/>
        <w:bCs/>
        <w:sz w:val="20"/>
        <w:szCs w:val="20"/>
      </w:rPr>
      <w:tab/>
    </w:r>
    <w:r w:rsidR="00707577" w:rsidRPr="009B04CB">
      <w:rPr>
        <w:rFonts w:ascii="Calibri" w:hAnsi="Calibri" w:cs="Calibri"/>
        <w:b/>
        <w:bCs/>
        <w:sz w:val="20"/>
        <w:szCs w:val="20"/>
      </w:rPr>
      <w:t>Page 0</w:t>
    </w:r>
    <w:r w:rsidR="00792A1B" w:rsidRPr="009B04CB">
      <w:rPr>
        <w:rStyle w:val="Numrodepage"/>
        <w:rFonts w:ascii="Calibri" w:hAnsi="Calibri" w:cs="Calibri"/>
        <w:b/>
        <w:bCs/>
        <w:sz w:val="20"/>
        <w:szCs w:val="20"/>
      </w:rPr>
      <w:fldChar w:fldCharType="begin"/>
    </w:r>
    <w:r w:rsidR="00792A1B" w:rsidRPr="009B04CB">
      <w:rPr>
        <w:rStyle w:val="Numrodepage"/>
        <w:rFonts w:ascii="Calibri" w:hAnsi="Calibri" w:cs="Calibri"/>
        <w:b/>
        <w:bCs/>
        <w:sz w:val="20"/>
        <w:szCs w:val="20"/>
      </w:rPr>
      <w:instrText xml:space="preserve"> PAGE </w:instrText>
    </w:r>
    <w:r w:rsidR="00792A1B" w:rsidRPr="009B04CB">
      <w:rPr>
        <w:rStyle w:val="Numrodepage"/>
        <w:rFonts w:ascii="Calibri" w:hAnsi="Calibri" w:cs="Calibri"/>
        <w:b/>
        <w:bCs/>
        <w:sz w:val="20"/>
        <w:szCs w:val="20"/>
      </w:rPr>
      <w:fldChar w:fldCharType="separate"/>
    </w:r>
    <w:r w:rsidR="006A456F">
      <w:rPr>
        <w:rStyle w:val="Numrodepage"/>
        <w:rFonts w:ascii="Calibri" w:hAnsi="Calibri" w:cs="Calibri"/>
        <w:b/>
        <w:bCs/>
        <w:noProof/>
        <w:sz w:val="20"/>
        <w:szCs w:val="20"/>
      </w:rPr>
      <w:t>1</w:t>
    </w:r>
    <w:r w:rsidR="00792A1B" w:rsidRPr="009B04CB">
      <w:rPr>
        <w:rStyle w:val="Numrodepage"/>
        <w:rFonts w:ascii="Calibri" w:hAnsi="Calibri" w:cs="Calibri"/>
        <w:b/>
        <w:bCs/>
        <w:sz w:val="20"/>
        <w:szCs w:val="20"/>
      </w:rPr>
      <w:fldChar w:fldCharType="end"/>
    </w:r>
    <w:r w:rsidR="00792A1B" w:rsidRPr="009B04CB">
      <w:rPr>
        <w:rStyle w:val="Numrodepage"/>
        <w:rFonts w:ascii="Calibri" w:hAnsi="Calibri" w:cs="Calibri"/>
        <w:b/>
        <w:bCs/>
        <w:sz w:val="20"/>
        <w:szCs w:val="20"/>
      </w:rPr>
      <w:t>/</w:t>
    </w:r>
    <w:r w:rsidR="00707577" w:rsidRPr="009B04CB">
      <w:rPr>
        <w:rStyle w:val="Numrodepage"/>
        <w:rFonts w:ascii="Calibri" w:hAnsi="Calibri" w:cs="Calibri"/>
        <w:b/>
        <w:bCs/>
        <w:sz w:val="20"/>
        <w:szCs w:val="20"/>
      </w:rPr>
      <w:t>0</w:t>
    </w:r>
    <w:r w:rsidR="00CF4E0E">
      <w:rPr>
        <w:rStyle w:val="Numrodepage"/>
        <w:rFonts w:ascii="Calibri" w:hAnsi="Calibri" w:cs="Calibri"/>
        <w:b/>
        <w:bCs/>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A2C6" w14:textId="7F0AF4EC" w:rsidR="00707577" w:rsidRDefault="007B1305" w:rsidP="00467B8D">
    <w:pPr>
      <w:pStyle w:val="Pieddepage"/>
      <w:pBdr>
        <w:top w:val="single" w:sz="8" w:space="1" w:color="auto"/>
      </w:pBdr>
      <w:tabs>
        <w:tab w:val="clear" w:pos="4536"/>
        <w:tab w:val="clear" w:pos="9072"/>
        <w:tab w:val="right" w:pos="10348"/>
      </w:tabs>
    </w:pPr>
    <w:r>
      <w:rPr>
        <w:rFonts w:ascii="Calibri" w:hAnsi="Calibri" w:cs="Calibri"/>
        <w:b/>
        <w:bCs/>
        <w:sz w:val="20"/>
        <w:szCs w:val="20"/>
      </w:rPr>
      <w:t>Version : 0</w:t>
    </w:r>
    <w:r w:rsidR="003E12C8">
      <w:rPr>
        <w:rFonts w:ascii="Calibri" w:hAnsi="Calibri" w:cs="Calibri"/>
        <w:b/>
        <w:bCs/>
        <w:sz w:val="20"/>
        <w:szCs w:val="20"/>
      </w:rPr>
      <w:t>6</w:t>
    </w:r>
    <w:r>
      <w:rPr>
        <w:rFonts w:ascii="Calibri" w:hAnsi="Calibri" w:cs="Calibri"/>
        <w:b/>
        <w:bCs/>
        <w:sz w:val="20"/>
        <w:szCs w:val="20"/>
      </w:rPr>
      <w:t>/</w:t>
    </w:r>
    <w:r w:rsidR="003E12C8">
      <w:rPr>
        <w:rFonts w:ascii="Calibri" w:hAnsi="Calibri" w:cs="Calibri"/>
        <w:b/>
        <w:bCs/>
        <w:sz w:val="20"/>
        <w:szCs w:val="20"/>
      </w:rPr>
      <w:t>12</w:t>
    </w:r>
    <w:r>
      <w:rPr>
        <w:rFonts w:ascii="Calibri" w:hAnsi="Calibri" w:cs="Calibri"/>
        <w:b/>
        <w:bCs/>
        <w:sz w:val="20"/>
        <w:szCs w:val="20"/>
      </w:rPr>
      <w:t>/20</w:t>
    </w:r>
    <w:r w:rsidR="003E12C8">
      <w:rPr>
        <w:rFonts w:ascii="Calibri" w:hAnsi="Calibri" w:cs="Calibri"/>
        <w:b/>
        <w:bCs/>
        <w:sz w:val="20"/>
        <w:szCs w:val="20"/>
      </w:rPr>
      <w:t>23</w:t>
    </w:r>
    <w:r w:rsidR="00707577">
      <w:rPr>
        <w:rFonts w:ascii="Calibri" w:hAnsi="Calibri" w:cs="Calibri"/>
        <w:b/>
        <w:bCs/>
        <w:sz w:val="20"/>
        <w:szCs w:val="20"/>
      </w:rPr>
      <w:tab/>
    </w:r>
    <w:r>
      <w:rPr>
        <w:rFonts w:ascii="Calibri" w:hAnsi="Calibri" w:cs="Calibri"/>
        <w:b/>
        <w:bCs/>
        <w:sz w:val="20"/>
        <w:szCs w:val="20"/>
      </w:rPr>
      <w:t>Année Universitaire : 20</w:t>
    </w:r>
    <w:r w:rsidR="003E12C8">
      <w:rPr>
        <w:rFonts w:ascii="Calibri" w:hAnsi="Calibri" w:cs="Calibri"/>
        <w:b/>
        <w:bCs/>
        <w:sz w:val="20"/>
        <w:szCs w:val="20"/>
      </w:rPr>
      <w:t>2</w:t>
    </w:r>
    <w:r w:rsidR="00584C5F">
      <w:rPr>
        <w:rFonts w:ascii="Calibri" w:hAnsi="Calibri" w:cs="Calibri"/>
        <w:b/>
        <w:bCs/>
        <w:sz w:val="20"/>
        <w:szCs w:val="20"/>
      </w:rPr>
      <w:t>5</w:t>
    </w:r>
    <w:r>
      <w:rPr>
        <w:rFonts w:ascii="Calibri" w:hAnsi="Calibri" w:cs="Calibri"/>
        <w:b/>
        <w:bCs/>
        <w:sz w:val="20"/>
        <w:szCs w:val="20"/>
      </w:rPr>
      <w:t>/20</w:t>
    </w:r>
    <w:r w:rsidR="003E12C8">
      <w:rPr>
        <w:rFonts w:ascii="Calibri" w:hAnsi="Calibri" w:cs="Calibri"/>
        <w:b/>
        <w:bCs/>
        <w:sz w:val="20"/>
        <w:szCs w:val="20"/>
      </w:rPr>
      <w:t>2</w:t>
    </w:r>
    <w:r w:rsidR="00584C5F">
      <w:rPr>
        <w:rFonts w:ascii="Calibri" w:hAnsi="Calibri" w:cs="Calibri"/>
        <w:b/>
        <w:b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7C76" w14:textId="77777777" w:rsidR="00226700" w:rsidRDefault="00226700">
      <w:r>
        <w:separator/>
      </w:r>
    </w:p>
  </w:footnote>
  <w:footnote w:type="continuationSeparator" w:id="0">
    <w:p w14:paraId="30F6E1F9" w14:textId="77777777" w:rsidR="00226700" w:rsidRDefault="0022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C7D3" w14:textId="0F16DDC9" w:rsidR="00792A1B" w:rsidRPr="00467B8D" w:rsidRDefault="00707577" w:rsidP="00C70E32">
    <w:pPr>
      <w:pStyle w:val="Titre1"/>
      <w:pBdr>
        <w:bottom w:val="single" w:sz="8" w:space="1" w:color="auto"/>
      </w:pBdr>
      <w:tabs>
        <w:tab w:val="right" w:pos="10348"/>
      </w:tabs>
      <w:rPr>
        <w:rFonts w:ascii="Calibri" w:hAnsi="Calibri" w:cs="Calibri"/>
        <w:b/>
        <w:bCs/>
        <w:sz w:val="20"/>
        <w:szCs w:val="20"/>
      </w:rPr>
    </w:pPr>
    <w:r w:rsidRPr="00C70E32">
      <w:rPr>
        <w:rFonts w:ascii="Calibri" w:hAnsi="Calibri" w:cs="Calibri"/>
        <w:b/>
        <w:bCs/>
        <w:w w:val="66"/>
        <w:sz w:val="20"/>
        <w:szCs w:val="20"/>
      </w:rPr>
      <w:t xml:space="preserve">Vade-mecum des </w:t>
    </w:r>
    <w:r w:rsidR="00C70E32" w:rsidRPr="00C70E32">
      <w:rPr>
        <w:rFonts w:ascii="Calibri" w:hAnsi="Calibri" w:cs="Calibri"/>
        <w:b/>
        <w:bCs/>
        <w:w w:val="66"/>
        <w:sz w:val="20"/>
        <w:szCs w:val="20"/>
      </w:rPr>
      <w:t>Conditions de Recevabilité et Normes de Rédaction de Polycopies Pédagogiques</w:t>
    </w:r>
    <w:r w:rsidRPr="00467B8D">
      <w:rPr>
        <w:rFonts w:ascii="Calibri" w:hAnsi="Calibri" w:cs="Calibri"/>
        <w:b/>
        <w:bCs/>
        <w:sz w:val="20"/>
        <w:szCs w:val="20"/>
      </w:rPr>
      <w:tab/>
    </w:r>
    <w:r w:rsidR="003E12C8" w:rsidRPr="00C70E32">
      <w:rPr>
        <w:rFonts w:ascii="Calibri" w:hAnsi="Calibri" w:cs="Calibri"/>
        <w:b/>
        <w:bCs/>
        <w:w w:val="66"/>
        <w:sz w:val="20"/>
        <w:szCs w:val="20"/>
      </w:rPr>
      <w:t>Version : 06/12/2023</w:t>
    </w:r>
  </w:p>
  <w:p w14:paraId="4ACAB089" w14:textId="77777777" w:rsidR="00707577" w:rsidRDefault="007075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BDA6" w14:textId="197EA18C" w:rsidR="000A1EEB" w:rsidRDefault="000A1EEB" w:rsidP="00584C5F">
    <w:pPr>
      <w:tabs>
        <w:tab w:val="right" w:pos="10348"/>
      </w:tabs>
      <w:overflowPunct w:val="0"/>
      <w:autoSpaceDE w:val="0"/>
      <w:autoSpaceDN w:val="0"/>
      <w:bidi/>
      <w:adjustRightInd w:val="0"/>
      <w:spacing w:after="40"/>
      <w:jc w:val="center"/>
      <w:rPr>
        <w:rFonts w:ascii="Arial" w:hAnsi="Arial"/>
        <w:color w:val="000000"/>
        <w:sz w:val="20"/>
        <w:szCs w:val="20"/>
        <w:lang w:bidi="ar-DZ"/>
      </w:rPr>
    </w:pPr>
    <w:bookmarkStart w:id="2" w:name="_Hlk153702419"/>
    <w:bookmarkStart w:id="3" w:name="_Hlk153702420"/>
    <w:r w:rsidRPr="000A1EEB">
      <w:rPr>
        <w:rFonts w:ascii="Arial" w:hAnsi="Arial"/>
        <w:color w:val="000000"/>
        <w:sz w:val="20"/>
        <w:szCs w:val="20"/>
        <w:rtl/>
        <w:lang w:bidi="ar-DZ"/>
      </w:rPr>
      <w:t>وزارة التع</w:t>
    </w:r>
    <w:r>
      <w:rPr>
        <w:rFonts w:ascii="Arial" w:hAnsi="Arial" w:hint="cs"/>
        <w:color w:val="000000"/>
        <w:sz w:val="20"/>
        <w:szCs w:val="20"/>
        <w:rtl/>
        <w:lang w:bidi="ar-DZ"/>
      </w:rPr>
      <w:t>ـــ</w:t>
    </w:r>
    <w:r w:rsidRPr="000A1EEB">
      <w:rPr>
        <w:rFonts w:ascii="Arial" w:hAnsi="Arial"/>
        <w:color w:val="000000"/>
        <w:sz w:val="20"/>
        <w:szCs w:val="20"/>
        <w:rtl/>
        <w:lang w:bidi="ar-DZ"/>
      </w:rPr>
      <w:t>ل</w:t>
    </w:r>
    <w:r>
      <w:rPr>
        <w:rFonts w:ascii="Arial" w:hAnsi="Arial" w:hint="cs"/>
        <w:color w:val="000000"/>
        <w:sz w:val="20"/>
        <w:szCs w:val="20"/>
        <w:rtl/>
        <w:lang w:bidi="ar-DZ"/>
      </w:rPr>
      <w:t>ـــ</w:t>
    </w:r>
    <w:r w:rsidRPr="000A1EEB">
      <w:rPr>
        <w:rFonts w:ascii="Arial" w:hAnsi="Arial"/>
        <w:color w:val="000000"/>
        <w:sz w:val="20"/>
        <w:szCs w:val="20"/>
        <w:rtl/>
        <w:lang w:bidi="ar-DZ"/>
      </w:rPr>
      <w:t>ي</w:t>
    </w:r>
    <w:r>
      <w:rPr>
        <w:rFonts w:ascii="Arial" w:hAnsi="Arial" w:hint="cs"/>
        <w:color w:val="000000"/>
        <w:sz w:val="20"/>
        <w:szCs w:val="20"/>
        <w:rtl/>
        <w:lang w:bidi="ar-DZ"/>
      </w:rPr>
      <w:t>ــــ</w:t>
    </w:r>
    <w:r w:rsidRPr="000A1EEB">
      <w:rPr>
        <w:rFonts w:ascii="Arial" w:hAnsi="Arial"/>
        <w:color w:val="000000"/>
        <w:sz w:val="20"/>
        <w:szCs w:val="20"/>
        <w:rtl/>
        <w:lang w:bidi="ar-DZ"/>
      </w:rPr>
      <w:t>م العالي وال</w:t>
    </w:r>
    <w:r>
      <w:rPr>
        <w:rFonts w:ascii="Arial" w:hAnsi="Arial" w:hint="cs"/>
        <w:color w:val="000000"/>
        <w:sz w:val="20"/>
        <w:szCs w:val="20"/>
        <w:rtl/>
        <w:lang w:bidi="ar-DZ"/>
      </w:rPr>
      <w:t>ـــ</w:t>
    </w:r>
    <w:r w:rsidRPr="000A1EEB">
      <w:rPr>
        <w:rFonts w:ascii="Arial" w:hAnsi="Arial"/>
        <w:color w:val="000000"/>
        <w:sz w:val="20"/>
        <w:szCs w:val="20"/>
        <w:rtl/>
        <w:lang w:bidi="ar-DZ"/>
      </w:rPr>
      <w:t>ب</w:t>
    </w:r>
    <w:r>
      <w:rPr>
        <w:rFonts w:ascii="Arial" w:hAnsi="Arial" w:hint="cs"/>
        <w:color w:val="000000"/>
        <w:sz w:val="20"/>
        <w:szCs w:val="20"/>
        <w:rtl/>
        <w:lang w:bidi="ar-DZ"/>
      </w:rPr>
      <w:t>ــــ</w:t>
    </w:r>
    <w:r w:rsidRPr="000A1EEB">
      <w:rPr>
        <w:rFonts w:ascii="Arial" w:hAnsi="Arial"/>
        <w:color w:val="000000"/>
        <w:sz w:val="20"/>
        <w:szCs w:val="20"/>
        <w:rtl/>
        <w:lang w:bidi="ar-DZ"/>
      </w:rPr>
      <w:t>ح</w:t>
    </w:r>
    <w:r>
      <w:rPr>
        <w:rFonts w:ascii="Arial" w:hAnsi="Arial" w:hint="cs"/>
        <w:color w:val="000000"/>
        <w:sz w:val="20"/>
        <w:szCs w:val="20"/>
        <w:rtl/>
        <w:lang w:bidi="ar-DZ"/>
      </w:rPr>
      <w:t>ــ</w:t>
    </w:r>
    <w:r w:rsidRPr="000A1EEB">
      <w:rPr>
        <w:rFonts w:ascii="Arial" w:hAnsi="Arial"/>
        <w:color w:val="000000"/>
        <w:sz w:val="20"/>
        <w:szCs w:val="20"/>
        <w:rtl/>
        <w:lang w:bidi="ar-DZ"/>
      </w:rPr>
      <w:t>ث ال</w:t>
    </w:r>
    <w:r>
      <w:rPr>
        <w:rFonts w:ascii="Arial" w:hAnsi="Arial" w:hint="cs"/>
        <w:color w:val="000000"/>
        <w:sz w:val="20"/>
        <w:szCs w:val="20"/>
        <w:rtl/>
        <w:lang w:bidi="ar-DZ"/>
      </w:rPr>
      <w:t>ــــ</w:t>
    </w:r>
    <w:r w:rsidRPr="000A1EEB">
      <w:rPr>
        <w:rFonts w:ascii="Arial" w:hAnsi="Arial"/>
        <w:color w:val="000000"/>
        <w:sz w:val="20"/>
        <w:szCs w:val="20"/>
        <w:rtl/>
        <w:lang w:bidi="ar-DZ"/>
      </w:rPr>
      <w:t>ع</w:t>
    </w:r>
    <w:r>
      <w:rPr>
        <w:rFonts w:ascii="Arial" w:hAnsi="Arial" w:hint="cs"/>
        <w:color w:val="000000"/>
        <w:sz w:val="20"/>
        <w:szCs w:val="20"/>
        <w:rtl/>
        <w:lang w:bidi="ar-DZ"/>
      </w:rPr>
      <w:t>ـــ</w:t>
    </w:r>
    <w:r w:rsidRPr="000A1EEB">
      <w:rPr>
        <w:rFonts w:ascii="Arial" w:hAnsi="Arial"/>
        <w:color w:val="000000"/>
        <w:sz w:val="20"/>
        <w:szCs w:val="20"/>
        <w:rtl/>
        <w:lang w:bidi="ar-DZ"/>
      </w:rPr>
      <w:t>ل</w:t>
    </w:r>
    <w:r>
      <w:rPr>
        <w:rFonts w:ascii="Arial" w:hAnsi="Arial" w:hint="cs"/>
        <w:color w:val="000000"/>
        <w:sz w:val="20"/>
        <w:szCs w:val="20"/>
        <w:rtl/>
        <w:lang w:bidi="ar-DZ"/>
      </w:rPr>
      <w:t>ـــ</w:t>
    </w:r>
    <w:r w:rsidRPr="000A1EEB">
      <w:rPr>
        <w:rFonts w:ascii="Arial" w:hAnsi="Arial"/>
        <w:color w:val="000000"/>
        <w:sz w:val="20"/>
        <w:szCs w:val="20"/>
        <w:rtl/>
        <w:lang w:bidi="ar-DZ"/>
      </w:rPr>
      <w:t>مي</w:t>
    </w:r>
  </w:p>
  <w:p w14:paraId="7D071A3F" w14:textId="6E44080F" w:rsidR="000A1EEB" w:rsidRPr="000A1EEB" w:rsidRDefault="000A1EEB" w:rsidP="000A1EEB">
    <w:pPr>
      <w:tabs>
        <w:tab w:val="right" w:pos="10348"/>
      </w:tabs>
      <w:overflowPunct w:val="0"/>
      <w:autoSpaceDE w:val="0"/>
      <w:autoSpaceDN w:val="0"/>
      <w:bidi/>
      <w:adjustRightInd w:val="0"/>
      <w:spacing w:after="40"/>
      <w:jc w:val="center"/>
      <w:rPr>
        <w:rFonts w:ascii="Arial" w:hAnsi="Arial"/>
        <w:color w:val="000000"/>
        <w:sz w:val="16"/>
        <w:szCs w:val="16"/>
        <w:lang w:bidi="ar-DZ"/>
      </w:rPr>
    </w:pPr>
    <w:r w:rsidRPr="000A1EEB">
      <w:rPr>
        <w:rFonts w:ascii="Arial" w:hAnsi="Arial"/>
        <w:color w:val="000000"/>
        <w:sz w:val="16"/>
        <w:szCs w:val="16"/>
        <w:lang w:bidi="ar-DZ"/>
      </w:rPr>
      <w:t>Ministère de l’Enseignement Supérieur et de la Recherche Scientifique</w:t>
    </w:r>
  </w:p>
  <w:p w14:paraId="332AAE34" w14:textId="170384B7" w:rsidR="00584C5F" w:rsidRPr="00885D44" w:rsidRDefault="00584C5F" w:rsidP="000A1EEB">
    <w:pPr>
      <w:tabs>
        <w:tab w:val="right" w:pos="10348"/>
      </w:tabs>
      <w:overflowPunct w:val="0"/>
      <w:autoSpaceDE w:val="0"/>
      <w:autoSpaceDN w:val="0"/>
      <w:bidi/>
      <w:adjustRightInd w:val="0"/>
      <w:spacing w:after="40"/>
      <w:jc w:val="center"/>
      <w:rPr>
        <w:rFonts w:ascii="Arial" w:hAnsi="Arial"/>
        <w:color w:val="000000"/>
        <w:sz w:val="20"/>
        <w:szCs w:val="20"/>
        <w:rtl/>
        <w:lang w:bidi="ar-DZ"/>
      </w:rPr>
    </w:pPr>
    <w:r>
      <w:rPr>
        <w:noProof/>
      </w:rPr>
      <w:drawing>
        <wp:anchor distT="0" distB="0" distL="0" distR="0" simplePos="0" relativeHeight="251660288" behindDoc="0" locked="0" layoutInCell="1" allowOverlap="1" wp14:anchorId="15DA3C25" wp14:editId="2E947C1C">
          <wp:simplePos x="0" y="0"/>
          <wp:positionH relativeFrom="page">
            <wp:posOffset>494665</wp:posOffset>
          </wp:positionH>
          <wp:positionV relativeFrom="paragraph">
            <wp:posOffset>-142875</wp:posOffset>
          </wp:positionV>
          <wp:extent cx="1638300" cy="953770"/>
          <wp:effectExtent l="0" t="0" r="0" b="0"/>
          <wp:wrapNone/>
          <wp:docPr id="6633338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70421BA0" wp14:editId="48A51F28">
          <wp:simplePos x="0" y="0"/>
          <wp:positionH relativeFrom="page">
            <wp:posOffset>5581015</wp:posOffset>
          </wp:positionH>
          <wp:positionV relativeFrom="paragraph">
            <wp:posOffset>-142875</wp:posOffset>
          </wp:positionV>
          <wp:extent cx="1638300" cy="953770"/>
          <wp:effectExtent l="0" t="0" r="0" b="0"/>
          <wp:wrapNone/>
          <wp:docPr id="8333217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D44">
      <w:rPr>
        <w:rFonts w:ascii="Arial" w:hAnsi="Arial"/>
        <w:color w:val="000000"/>
        <w:sz w:val="20"/>
        <w:szCs w:val="20"/>
        <w:rtl/>
        <w:lang w:bidi="ar-DZ"/>
      </w:rPr>
      <w:t xml:space="preserve">جـامـعـــة </w:t>
    </w:r>
    <w:proofErr w:type="gramStart"/>
    <w:r w:rsidRPr="00885D44">
      <w:rPr>
        <w:rFonts w:ascii="Arial" w:hAnsi="Arial"/>
        <w:color w:val="000000"/>
        <w:sz w:val="20"/>
        <w:szCs w:val="20"/>
        <w:rtl/>
        <w:lang w:bidi="ar-DZ"/>
      </w:rPr>
      <w:t>–  سـطـيـــف</w:t>
    </w:r>
    <w:proofErr w:type="gramEnd"/>
    <w:r>
      <w:rPr>
        <w:rFonts w:ascii="Arial" w:hAnsi="Arial"/>
        <w:color w:val="000000"/>
        <w:sz w:val="20"/>
        <w:szCs w:val="20"/>
        <w:lang w:bidi="ar-DZ"/>
      </w:rPr>
      <w:t xml:space="preserve"> </w:t>
    </w:r>
    <w:r w:rsidRPr="00885D44">
      <w:rPr>
        <w:rFonts w:ascii="Arial" w:hAnsi="Arial"/>
        <w:color w:val="000000"/>
        <w:sz w:val="20"/>
        <w:szCs w:val="20"/>
        <w:rtl/>
        <w:lang w:bidi="ar-DZ"/>
      </w:rPr>
      <w:t>1</w:t>
    </w:r>
    <w:proofErr w:type="gramStart"/>
    <w:r w:rsidRPr="00885D44">
      <w:rPr>
        <w:rFonts w:ascii="Arial" w:hAnsi="Arial"/>
        <w:color w:val="000000"/>
        <w:sz w:val="20"/>
        <w:szCs w:val="20"/>
        <w:rtl/>
        <w:lang w:bidi="ar-DZ"/>
      </w:rPr>
      <w:t>–</w:t>
    </w:r>
    <w:r>
      <w:rPr>
        <w:rFonts w:ascii="Arial" w:hAnsi="Arial"/>
        <w:color w:val="000000"/>
        <w:sz w:val="20"/>
        <w:szCs w:val="20"/>
        <w:lang w:bidi="ar-DZ"/>
      </w:rPr>
      <w:t xml:space="preserve">  </w:t>
    </w:r>
    <w:r w:rsidRPr="00885D44">
      <w:rPr>
        <w:rFonts w:ascii="Arial" w:hAnsi="Arial"/>
        <w:color w:val="000000"/>
        <w:sz w:val="20"/>
        <w:szCs w:val="20"/>
        <w:rtl/>
        <w:lang w:bidi="ar-DZ"/>
      </w:rPr>
      <w:t>فـرحــات</w:t>
    </w:r>
    <w:proofErr w:type="gramEnd"/>
    <w:r w:rsidRPr="00885D44">
      <w:rPr>
        <w:rFonts w:ascii="Arial" w:hAnsi="Arial"/>
        <w:color w:val="000000"/>
        <w:sz w:val="20"/>
        <w:szCs w:val="20"/>
        <w:rtl/>
        <w:lang w:bidi="ar-DZ"/>
      </w:rPr>
      <w:t xml:space="preserve"> عـبـــاس </w:t>
    </w:r>
  </w:p>
  <w:p w14:paraId="0769DC15" w14:textId="77E90B06" w:rsidR="00584C5F" w:rsidRPr="00885D44" w:rsidRDefault="00584C5F" w:rsidP="00584C5F">
    <w:pPr>
      <w:tabs>
        <w:tab w:val="right" w:pos="10348"/>
      </w:tabs>
      <w:overflowPunct w:val="0"/>
      <w:autoSpaceDE w:val="0"/>
      <w:autoSpaceDN w:val="0"/>
      <w:adjustRightInd w:val="0"/>
      <w:spacing w:after="40"/>
      <w:jc w:val="center"/>
      <w:rPr>
        <w:rFonts w:ascii="Arial" w:hAnsi="Arial"/>
        <w:w w:val="90"/>
        <w:sz w:val="18"/>
        <w:szCs w:val="18"/>
        <w:lang w:bidi="ar-DZ"/>
      </w:rPr>
    </w:pPr>
    <w:r w:rsidRPr="00885D44">
      <w:rPr>
        <w:rFonts w:ascii="Arial" w:hAnsi="Arial"/>
        <w:w w:val="90"/>
        <w:sz w:val="18"/>
        <w:szCs w:val="18"/>
        <w:lang w:bidi="ar-DZ"/>
      </w:rPr>
      <w:t>Université</w:t>
    </w:r>
    <w:r>
      <w:rPr>
        <w:rFonts w:ascii="Arial" w:hAnsi="Arial" w:hint="cs"/>
        <w:w w:val="90"/>
        <w:sz w:val="18"/>
        <w:szCs w:val="18"/>
        <w:rtl/>
        <w:lang w:bidi="ar-DZ"/>
      </w:rPr>
      <w:t xml:space="preserve"> </w:t>
    </w:r>
    <w:r w:rsidRPr="00885D44">
      <w:rPr>
        <w:rFonts w:ascii="Arial" w:hAnsi="Arial"/>
        <w:w w:val="90"/>
        <w:sz w:val="18"/>
        <w:szCs w:val="18"/>
        <w:lang w:bidi="ar-DZ"/>
      </w:rPr>
      <w:t>– Sétif 1</w:t>
    </w:r>
    <w:proofErr w:type="gramStart"/>
    <w:r w:rsidRPr="00885D44">
      <w:rPr>
        <w:rFonts w:ascii="Arial" w:hAnsi="Arial"/>
        <w:w w:val="90"/>
        <w:sz w:val="18"/>
        <w:szCs w:val="18"/>
        <w:lang w:bidi="ar-DZ"/>
      </w:rPr>
      <w:t>–  Ferhat</w:t>
    </w:r>
    <w:proofErr w:type="gramEnd"/>
    <w:r w:rsidRPr="00885D44">
      <w:rPr>
        <w:rFonts w:ascii="Arial" w:hAnsi="Arial"/>
        <w:w w:val="90"/>
        <w:sz w:val="18"/>
        <w:szCs w:val="18"/>
        <w:lang w:bidi="ar-DZ"/>
      </w:rPr>
      <w:t xml:space="preserve"> </w:t>
    </w:r>
    <w:r w:rsidR="002A7CAF">
      <w:rPr>
        <w:rFonts w:ascii="Arial" w:hAnsi="Arial"/>
        <w:w w:val="90"/>
        <w:sz w:val="18"/>
        <w:szCs w:val="18"/>
        <w:lang w:bidi="ar-DZ"/>
      </w:rPr>
      <w:t>ABBAS</w:t>
    </w:r>
    <w:r w:rsidRPr="00885D44">
      <w:rPr>
        <w:rFonts w:ascii="Arial" w:hAnsi="Arial"/>
        <w:w w:val="90"/>
        <w:sz w:val="18"/>
        <w:szCs w:val="18"/>
        <w:lang w:bidi="ar-DZ"/>
      </w:rPr>
      <w:t xml:space="preserve"> </w:t>
    </w:r>
  </w:p>
  <w:p w14:paraId="032CC748" w14:textId="77777777" w:rsidR="00584C5F" w:rsidRPr="00885D44" w:rsidRDefault="00584C5F" w:rsidP="00584C5F">
    <w:pPr>
      <w:tabs>
        <w:tab w:val="right" w:pos="10348"/>
      </w:tabs>
      <w:overflowPunct w:val="0"/>
      <w:autoSpaceDE w:val="0"/>
      <w:autoSpaceDN w:val="0"/>
      <w:adjustRightInd w:val="0"/>
      <w:spacing w:after="40"/>
      <w:jc w:val="center"/>
      <w:rPr>
        <w:rFonts w:ascii="Arial" w:hAnsi="Arial"/>
        <w:color w:val="000000"/>
        <w:sz w:val="20"/>
        <w:szCs w:val="20"/>
        <w:lang w:bidi="ar-DZ"/>
      </w:rPr>
    </w:pPr>
    <w:r w:rsidRPr="007E3FD4">
      <w:rPr>
        <w:rFonts w:ascii="Arial" w:hAnsi="Arial" w:cs="Arial"/>
        <w:color w:val="000000"/>
        <w:sz w:val="20"/>
        <w:szCs w:val="20"/>
        <w:rtl/>
        <w:lang w:bidi="ar-DZ"/>
      </w:rPr>
      <w:t>معهد علوم وتقنيات المواد</w:t>
    </w:r>
  </w:p>
  <w:p w14:paraId="67E5CABA" w14:textId="77777777" w:rsidR="00584C5F" w:rsidRPr="00885D44" w:rsidRDefault="00584C5F" w:rsidP="00584C5F">
    <w:pPr>
      <w:tabs>
        <w:tab w:val="right" w:pos="10348"/>
      </w:tabs>
      <w:overflowPunct w:val="0"/>
      <w:autoSpaceDE w:val="0"/>
      <w:autoSpaceDN w:val="0"/>
      <w:adjustRightInd w:val="0"/>
      <w:spacing w:after="40"/>
      <w:jc w:val="center"/>
      <w:rPr>
        <w:rFonts w:ascii="Arial" w:hAnsi="Arial"/>
        <w:w w:val="90"/>
        <w:sz w:val="18"/>
        <w:szCs w:val="18"/>
        <w:lang w:bidi="ar-DZ"/>
      </w:rPr>
    </w:pPr>
    <w:r w:rsidRPr="007E3FD4">
      <w:rPr>
        <w:rFonts w:ascii="Arial" w:hAnsi="Arial"/>
        <w:w w:val="90"/>
        <w:sz w:val="18"/>
        <w:szCs w:val="18"/>
        <w:lang w:bidi="ar-DZ"/>
      </w:rPr>
      <w:t>Institut des Sciences et Techniques des Matériaux</w:t>
    </w:r>
  </w:p>
  <w:p w14:paraId="759F3CE7" w14:textId="1D4B3279" w:rsidR="00584C5F" w:rsidRDefault="001C0F16" w:rsidP="00584C5F">
    <w:pPr>
      <w:overflowPunct w:val="0"/>
      <w:autoSpaceDE w:val="0"/>
      <w:autoSpaceDN w:val="0"/>
      <w:adjustRightInd w:val="0"/>
      <w:spacing w:after="40"/>
      <w:jc w:val="center"/>
      <w:rPr>
        <w:rFonts w:ascii="Arial" w:hAnsi="Arial"/>
        <w:color w:val="000000"/>
        <w:sz w:val="20"/>
        <w:szCs w:val="20"/>
        <w:lang w:bidi="ar-DZ"/>
      </w:rPr>
    </w:pPr>
    <w:r>
      <w:rPr>
        <w:rFonts w:ascii="Arial" w:hAnsi="Arial" w:hint="cs"/>
        <w:color w:val="000000"/>
        <w:sz w:val="20"/>
        <w:szCs w:val="20"/>
        <w:rtl/>
        <w:lang w:bidi="ar-DZ"/>
      </w:rPr>
      <w:t>نيابة</w:t>
    </w:r>
    <w:r w:rsidR="00584C5F" w:rsidRPr="00257270">
      <w:rPr>
        <w:rFonts w:ascii="Arial" w:hAnsi="Arial" w:cs="Arial"/>
        <w:color w:val="000000"/>
        <w:sz w:val="20"/>
        <w:szCs w:val="20"/>
        <w:rtl/>
        <w:lang w:bidi="ar-DZ"/>
      </w:rPr>
      <w:t xml:space="preserve"> مدير</w:t>
    </w:r>
    <w:r w:rsidR="00584C5F">
      <w:rPr>
        <w:rFonts w:ascii="Arial" w:hAnsi="Arial" w:hint="cs"/>
        <w:color w:val="000000"/>
        <w:sz w:val="20"/>
        <w:szCs w:val="20"/>
        <w:rtl/>
        <w:lang w:bidi="ar-DZ"/>
      </w:rPr>
      <w:t>ية</w:t>
    </w:r>
    <w:r w:rsidR="00584C5F" w:rsidRPr="00257270">
      <w:rPr>
        <w:rFonts w:ascii="Arial" w:hAnsi="Arial" w:cs="Arial"/>
        <w:color w:val="000000"/>
        <w:sz w:val="20"/>
        <w:szCs w:val="20"/>
        <w:rtl/>
        <w:lang w:bidi="ar-DZ"/>
      </w:rPr>
      <w:t xml:space="preserve"> المعهد </w:t>
    </w:r>
    <w:r w:rsidR="00584C5F" w:rsidRPr="00257270">
      <w:rPr>
        <w:rFonts w:ascii="Arial" w:hAnsi="Arial" w:hint="cs"/>
        <w:color w:val="000000"/>
        <w:sz w:val="20"/>
        <w:szCs w:val="20"/>
        <w:rtl/>
        <w:lang w:bidi="ar-DZ"/>
      </w:rPr>
      <w:t>الم</w:t>
    </w:r>
    <w:r w:rsidR="00584C5F">
      <w:rPr>
        <w:rFonts w:ascii="Arial" w:hAnsi="Arial" w:hint="cs"/>
        <w:color w:val="000000"/>
        <w:sz w:val="20"/>
        <w:szCs w:val="20"/>
        <w:rtl/>
        <w:lang w:bidi="ar-DZ"/>
      </w:rPr>
      <w:t>كلفة</w:t>
    </w:r>
    <w:r w:rsidR="00584C5F" w:rsidRPr="00257270">
      <w:rPr>
        <w:rFonts w:ascii="Arial" w:hAnsi="Arial" w:hint="cs"/>
        <w:color w:val="000000"/>
        <w:sz w:val="20"/>
        <w:szCs w:val="20"/>
        <w:rtl/>
        <w:lang w:bidi="ar-DZ"/>
      </w:rPr>
      <w:t xml:space="preserve"> بالدراسات</w:t>
    </w:r>
    <w:r w:rsidR="00584C5F" w:rsidRPr="00257270">
      <w:rPr>
        <w:rFonts w:ascii="Arial" w:hAnsi="Arial" w:cs="Arial"/>
        <w:color w:val="000000"/>
        <w:sz w:val="20"/>
        <w:szCs w:val="20"/>
        <w:rtl/>
        <w:lang w:bidi="ar-DZ"/>
      </w:rPr>
      <w:t xml:space="preserve"> العليا والبحث العلمي والعلاقات الخارجية</w:t>
    </w:r>
  </w:p>
  <w:p w14:paraId="78F05A02" w14:textId="77777777" w:rsidR="00584C5F" w:rsidRPr="00885D44" w:rsidRDefault="00584C5F" w:rsidP="00584C5F">
    <w:pPr>
      <w:overflowPunct w:val="0"/>
      <w:autoSpaceDE w:val="0"/>
      <w:autoSpaceDN w:val="0"/>
      <w:adjustRightInd w:val="0"/>
      <w:spacing w:after="40"/>
      <w:jc w:val="center"/>
      <w:rPr>
        <w:rFonts w:ascii="Arial" w:hAnsi="Arial"/>
        <w:w w:val="90"/>
        <w:sz w:val="18"/>
        <w:szCs w:val="18"/>
        <w:lang w:bidi="ar-DZ"/>
      </w:rPr>
    </w:pPr>
    <w:r w:rsidRPr="00885D44">
      <w:rPr>
        <w:rFonts w:ascii="Arial" w:hAnsi="Arial"/>
        <w:w w:val="90"/>
        <w:sz w:val="18"/>
        <w:szCs w:val="18"/>
        <w:lang w:bidi="ar-DZ"/>
      </w:rPr>
      <w:t>Vice-</w:t>
    </w:r>
    <w:r>
      <w:rPr>
        <w:rFonts w:ascii="Arial" w:hAnsi="Arial"/>
        <w:w w:val="90"/>
        <w:sz w:val="18"/>
        <w:szCs w:val="18"/>
        <w:lang w:bidi="ar-DZ"/>
      </w:rPr>
      <w:t>Direction de l’institut</w:t>
    </w:r>
    <w:bookmarkEnd w:id="2"/>
    <w:bookmarkEnd w:id="3"/>
    <w:r w:rsidRPr="00257270">
      <w:rPr>
        <w:rFonts w:ascii="Arial" w:hAnsi="Arial"/>
        <w:w w:val="90"/>
        <w:sz w:val="18"/>
        <w:szCs w:val="18"/>
        <w:lang w:bidi="ar-DZ"/>
      </w:rPr>
      <w:t xml:space="preserve"> </w:t>
    </w:r>
    <w:r>
      <w:rPr>
        <w:rFonts w:ascii="Arial" w:hAnsi="Arial"/>
        <w:w w:val="90"/>
        <w:sz w:val="18"/>
        <w:szCs w:val="18"/>
        <w:lang w:bidi="ar-DZ"/>
      </w:rPr>
      <w:t>c</w:t>
    </w:r>
    <w:r w:rsidRPr="00257270">
      <w:rPr>
        <w:rFonts w:ascii="Arial" w:hAnsi="Arial"/>
        <w:w w:val="90"/>
        <w:sz w:val="18"/>
        <w:szCs w:val="18"/>
        <w:lang w:bidi="ar-DZ"/>
      </w:rPr>
      <w:t>hargée de la Post-Graduation, de la Recherche Scientifique et des Relations Extérieures</w:t>
    </w:r>
  </w:p>
  <w:p w14:paraId="45B8C3A5" w14:textId="5A4BE1FC" w:rsidR="00241F14" w:rsidRPr="001534D4" w:rsidRDefault="00241F14" w:rsidP="00584C5F">
    <w:pPr>
      <w:pStyle w:val="avisa"/>
      <w:tabs>
        <w:tab w:val="right" w:pos="10348"/>
        <w:tab w:val="right" w:pos="15136"/>
        <w:tab w:val="right" w:pos="15735"/>
      </w:tabs>
      <w:spacing w:before="0" w:after="40"/>
      <w:ind w:left="0" w:right="0" w:firstLine="1"/>
      <w:rPr>
        <w:rFonts w:asciiTheme="minorHAnsi" w:hAnsiTheme="minorHAnsi" w:cstheme="minorHAnsi"/>
        <w:color w:val="auto"/>
        <w:sz w:val="18"/>
        <w:szCs w:val="18"/>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C2C144"/>
    <w:lvl w:ilvl="0">
      <w:numFmt w:val="bullet"/>
      <w:lvlText w:val="*"/>
      <w:lvlJc w:val="left"/>
    </w:lvl>
  </w:abstractNum>
  <w:abstractNum w:abstractNumId="1" w15:restartNumberingAfterBreak="0">
    <w:nsid w:val="00A31DDA"/>
    <w:multiLevelType w:val="hybridMultilevel"/>
    <w:tmpl w:val="EA648EFA"/>
    <w:lvl w:ilvl="0" w:tplc="040C0001">
      <w:start w:val="1"/>
      <w:numFmt w:val="bullet"/>
      <w:lvlText w:val=""/>
      <w:lvlJc w:val="left"/>
      <w:pPr>
        <w:tabs>
          <w:tab w:val="num" w:pos="1287"/>
        </w:tabs>
        <w:ind w:left="1287" w:hanging="360"/>
      </w:pPr>
      <w:rPr>
        <w:rFonts w:ascii="Symbol" w:hAnsi="Symbol" w:hint="default"/>
      </w:rPr>
    </w:lvl>
    <w:lvl w:ilvl="1" w:tplc="040C0003">
      <w:start w:val="1"/>
      <w:numFmt w:val="bullet"/>
      <w:lvlText w:val="o"/>
      <w:lvlJc w:val="left"/>
      <w:pPr>
        <w:tabs>
          <w:tab w:val="num" w:pos="2007"/>
        </w:tabs>
        <w:ind w:left="2007" w:hanging="360"/>
      </w:pPr>
      <w:rPr>
        <w:rFonts w:ascii="Courier New" w:hAnsi="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hint="default"/>
      </w:rPr>
    </w:lvl>
    <w:lvl w:ilvl="8" w:tplc="040C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5E54E27"/>
    <w:multiLevelType w:val="hybridMultilevel"/>
    <w:tmpl w:val="46DA81F4"/>
    <w:lvl w:ilvl="0" w:tplc="054EBAF4">
      <w:start w:val="1"/>
      <w:numFmt w:val="bullet"/>
      <w:lvlText w:val=""/>
      <w:lvlJc w:val="left"/>
      <w:pPr>
        <w:ind w:left="720" w:hanging="360"/>
      </w:pPr>
      <w:rPr>
        <w:rFonts w:ascii="Symbol" w:hAnsi="Symbol" w:hint="default"/>
      </w:rPr>
    </w:lvl>
    <w:lvl w:ilvl="1" w:tplc="144022D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7603C"/>
    <w:multiLevelType w:val="hybridMultilevel"/>
    <w:tmpl w:val="6D9ED366"/>
    <w:lvl w:ilvl="0" w:tplc="040C0005">
      <w:start w:val="1"/>
      <w:numFmt w:val="bullet"/>
      <w:lvlText w:val=""/>
      <w:lvlJc w:val="left"/>
      <w:pPr>
        <w:tabs>
          <w:tab w:val="num" w:pos="928"/>
        </w:tabs>
        <w:ind w:left="928" w:hanging="360"/>
      </w:pPr>
      <w:rPr>
        <w:rFonts w:ascii="Wingdings" w:hAnsi="Wingdings" w:hint="default"/>
      </w:rPr>
    </w:lvl>
    <w:lvl w:ilvl="1" w:tplc="6D28189A">
      <w:numFmt w:val="bullet"/>
      <w:lvlText w:val="-"/>
      <w:lvlJc w:val="left"/>
      <w:pPr>
        <w:tabs>
          <w:tab w:val="num" w:pos="1800"/>
        </w:tabs>
        <w:ind w:left="1800" w:hanging="360"/>
      </w:pPr>
      <w:rPr>
        <w:rFonts w:ascii="Calibri" w:eastAsia="Times New Roman" w:hAnsi="Calibri" w:cs="Calibri" w:hint="default"/>
      </w:rPr>
    </w:lvl>
    <w:lvl w:ilvl="2" w:tplc="040C0005">
      <w:start w:val="1"/>
      <w:numFmt w:val="bullet"/>
      <w:lvlText w:val=""/>
      <w:lvlJc w:val="left"/>
      <w:pPr>
        <w:tabs>
          <w:tab w:val="num" w:pos="2520"/>
        </w:tabs>
        <w:ind w:left="2520" w:hanging="360"/>
      </w:pPr>
      <w:rPr>
        <w:rFonts w:ascii="Wingdings" w:hAnsi="Wingdings" w:hint="default"/>
      </w:rPr>
    </w:lvl>
    <w:lvl w:ilvl="3" w:tplc="040C0003">
      <w:start w:val="1"/>
      <w:numFmt w:val="bullet"/>
      <w:lvlText w:val="o"/>
      <w:lvlJc w:val="left"/>
      <w:pPr>
        <w:tabs>
          <w:tab w:val="num" w:pos="3240"/>
        </w:tabs>
        <w:ind w:left="3240" w:hanging="360"/>
      </w:pPr>
      <w:rPr>
        <w:rFonts w:ascii="Courier New" w:hAnsi="Courier New"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382573"/>
    <w:multiLevelType w:val="hybridMultilevel"/>
    <w:tmpl w:val="DD78E1CE"/>
    <w:lvl w:ilvl="0" w:tplc="6186ED34">
      <w:start w:val="1"/>
      <w:numFmt w:val="bullet"/>
      <w:lvlText w:val=""/>
      <w:lvlJc w:val="left"/>
      <w:pPr>
        <w:ind w:left="2160" w:hanging="360"/>
      </w:pPr>
      <w:rPr>
        <w:rFonts w:ascii="Symbol" w:hAnsi="Symbol" w:hint="default"/>
        <w:sz w:val="20"/>
        <w:szCs w:val="20"/>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1A295AEE"/>
    <w:multiLevelType w:val="hybridMultilevel"/>
    <w:tmpl w:val="10363224"/>
    <w:lvl w:ilvl="0" w:tplc="040C0005">
      <w:start w:val="1"/>
      <w:numFmt w:val="bullet"/>
      <w:lvlText w:val=""/>
      <w:lvlJc w:val="left"/>
      <w:pPr>
        <w:tabs>
          <w:tab w:val="num" w:pos="928"/>
        </w:tabs>
        <w:ind w:left="928"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3">
      <w:start w:val="1"/>
      <w:numFmt w:val="bullet"/>
      <w:lvlText w:val="o"/>
      <w:lvlJc w:val="left"/>
      <w:pPr>
        <w:tabs>
          <w:tab w:val="num" w:pos="3240"/>
        </w:tabs>
        <w:ind w:left="3240" w:hanging="360"/>
      </w:pPr>
      <w:rPr>
        <w:rFonts w:ascii="Courier New" w:hAnsi="Courier New"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E26F7E"/>
    <w:multiLevelType w:val="hybridMultilevel"/>
    <w:tmpl w:val="2CD8BBBC"/>
    <w:lvl w:ilvl="0" w:tplc="040C0005">
      <w:start w:val="1"/>
      <w:numFmt w:val="bullet"/>
      <w:lvlText w:val=""/>
      <w:lvlJc w:val="left"/>
      <w:pPr>
        <w:tabs>
          <w:tab w:val="num" w:pos="928"/>
        </w:tabs>
        <w:ind w:left="928"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1">
      <w:start w:val="1"/>
      <w:numFmt w:val="bullet"/>
      <w:lvlText w:val=""/>
      <w:lvlJc w:val="left"/>
      <w:pPr>
        <w:tabs>
          <w:tab w:val="num" w:pos="2520"/>
        </w:tabs>
        <w:ind w:left="2520" w:hanging="360"/>
      </w:pPr>
      <w:rPr>
        <w:rFonts w:ascii="Symbol" w:hAnsi="Symbol" w:hint="default"/>
      </w:rPr>
    </w:lvl>
    <w:lvl w:ilvl="3" w:tplc="040C0003">
      <w:start w:val="1"/>
      <w:numFmt w:val="bullet"/>
      <w:lvlText w:val="o"/>
      <w:lvlJc w:val="left"/>
      <w:pPr>
        <w:tabs>
          <w:tab w:val="num" w:pos="3240"/>
        </w:tabs>
        <w:ind w:left="3240" w:hanging="360"/>
      </w:pPr>
      <w:rPr>
        <w:rFonts w:ascii="Courier New" w:hAnsi="Courier New"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E64CD7"/>
    <w:multiLevelType w:val="hybridMultilevel"/>
    <w:tmpl w:val="430ED022"/>
    <w:lvl w:ilvl="0" w:tplc="054EBAF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D25FB1"/>
    <w:multiLevelType w:val="hybridMultilevel"/>
    <w:tmpl w:val="918E8708"/>
    <w:lvl w:ilvl="0" w:tplc="054EBAF4">
      <w:start w:val="1"/>
      <w:numFmt w:val="bullet"/>
      <w:lvlText w:val=""/>
      <w:lvlJc w:val="left"/>
      <w:pPr>
        <w:ind w:left="720" w:hanging="360"/>
      </w:pPr>
      <w:rPr>
        <w:rFonts w:ascii="Symbol" w:hAnsi="Symbol" w:hint="default"/>
      </w:rPr>
    </w:lvl>
    <w:lvl w:ilvl="1" w:tplc="054EBAF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BE6386"/>
    <w:multiLevelType w:val="hybridMultilevel"/>
    <w:tmpl w:val="AB820A4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5375C"/>
    <w:multiLevelType w:val="hybridMultilevel"/>
    <w:tmpl w:val="7292AFCC"/>
    <w:lvl w:ilvl="0" w:tplc="578046E0">
      <w:numFmt w:val="bullet"/>
      <w:lvlText w:val="-"/>
      <w:lvlJc w:val="left"/>
      <w:pPr>
        <w:ind w:left="928" w:hanging="360"/>
      </w:pPr>
      <w:rPr>
        <w:rFonts w:ascii="Calibri" w:eastAsia="Times New Roman" w:hAnsi="Calibri" w:cs="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1" w15:restartNumberingAfterBreak="0">
    <w:nsid w:val="47734813"/>
    <w:multiLevelType w:val="hybridMultilevel"/>
    <w:tmpl w:val="A81CB2E8"/>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C15D77"/>
    <w:multiLevelType w:val="hybridMultilevel"/>
    <w:tmpl w:val="081674D6"/>
    <w:lvl w:ilvl="0" w:tplc="B62AE58A">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E45803"/>
    <w:multiLevelType w:val="hybridMultilevel"/>
    <w:tmpl w:val="4C5E144E"/>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E2248F"/>
    <w:multiLevelType w:val="hybridMultilevel"/>
    <w:tmpl w:val="B2F27D6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26DC6"/>
    <w:multiLevelType w:val="hybridMultilevel"/>
    <w:tmpl w:val="270C6B2A"/>
    <w:lvl w:ilvl="0" w:tplc="040C0005">
      <w:start w:val="1"/>
      <w:numFmt w:val="bullet"/>
      <w:lvlText w:val=""/>
      <w:lvlJc w:val="left"/>
      <w:pPr>
        <w:tabs>
          <w:tab w:val="num" w:pos="928"/>
        </w:tabs>
        <w:ind w:left="928"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1">
      <w:start w:val="1"/>
      <w:numFmt w:val="bullet"/>
      <w:lvlText w:val=""/>
      <w:lvlJc w:val="left"/>
      <w:pPr>
        <w:tabs>
          <w:tab w:val="num" w:pos="2520"/>
        </w:tabs>
        <w:ind w:left="2520" w:hanging="360"/>
      </w:pPr>
      <w:rPr>
        <w:rFonts w:ascii="Symbol" w:hAnsi="Symbol" w:hint="default"/>
      </w:rPr>
    </w:lvl>
    <w:lvl w:ilvl="3" w:tplc="040C0003">
      <w:start w:val="1"/>
      <w:numFmt w:val="bullet"/>
      <w:lvlText w:val="o"/>
      <w:lvlJc w:val="left"/>
      <w:pPr>
        <w:tabs>
          <w:tab w:val="num" w:pos="3240"/>
        </w:tabs>
        <w:ind w:left="3240" w:hanging="360"/>
      </w:pPr>
      <w:rPr>
        <w:rFonts w:ascii="Courier New" w:hAnsi="Courier New"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9B6D4F"/>
    <w:multiLevelType w:val="hybridMultilevel"/>
    <w:tmpl w:val="2B4441FE"/>
    <w:lvl w:ilvl="0" w:tplc="6D28189A">
      <w:numFmt w:val="bullet"/>
      <w:lvlText w:val="-"/>
      <w:lvlJc w:val="left"/>
      <w:pPr>
        <w:ind w:left="2160" w:hanging="360"/>
      </w:pPr>
      <w:rPr>
        <w:rFonts w:ascii="Calibri" w:eastAsia="Times New Roman"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616B146A"/>
    <w:multiLevelType w:val="multilevel"/>
    <w:tmpl w:val="A81CB2E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402E8"/>
    <w:multiLevelType w:val="hybridMultilevel"/>
    <w:tmpl w:val="3F54C8B4"/>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num w:numId="1" w16cid:durableId="747534974">
    <w:abstractNumId w:val="0"/>
    <w:lvlOverride w:ilvl="0">
      <w:lvl w:ilvl="0">
        <w:numFmt w:val="bullet"/>
        <w:lvlText w:val=""/>
        <w:legacy w:legacy="1" w:legacySpace="0" w:legacyIndent="0"/>
        <w:lvlJc w:val="left"/>
        <w:rPr>
          <w:rFonts w:ascii="Wingdings" w:hAnsi="Wingdings" w:hint="default"/>
          <w:sz w:val="19"/>
        </w:rPr>
      </w:lvl>
    </w:lvlOverride>
  </w:num>
  <w:num w:numId="2" w16cid:durableId="1939218457">
    <w:abstractNumId w:val="0"/>
    <w:lvlOverride w:ilvl="0">
      <w:lvl w:ilvl="0">
        <w:numFmt w:val="bullet"/>
        <w:lvlText w:val=""/>
        <w:legacy w:legacy="1" w:legacySpace="0" w:legacyIndent="0"/>
        <w:lvlJc w:val="left"/>
        <w:rPr>
          <w:rFonts w:ascii="Wingdings" w:hAnsi="Wingdings" w:hint="default"/>
          <w:sz w:val="17"/>
        </w:rPr>
      </w:lvl>
    </w:lvlOverride>
  </w:num>
  <w:num w:numId="3" w16cid:durableId="694306713">
    <w:abstractNumId w:val="0"/>
    <w:lvlOverride w:ilvl="0">
      <w:lvl w:ilvl="0">
        <w:numFmt w:val="bullet"/>
        <w:lvlText w:val=""/>
        <w:legacy w:legacy="1" w:legacySpace="0" w:legacyIndent="0"/>
        <w:lvlJc w:val="left"/>
        <w:rPr>
          <w:rFonts w:ascii="Wingdings" w:hAnsi="Wingdings" w:hint="default"/>
          <w:sz w:val="13"/>
        </w:rPr>
      </w:lvl>
    </w:lvlOverride>
  </w:num>
  <w:num w:numId="4" w16cid:durableId="1979798225">
    <w:abstractNumId w:val="0"/>
    <w:lvlOverride w:ilvl="0">
      <w:lvl w:ilvl="0">
        <w:numFmt w:val="bullet"/>
        <w:lvlText w:val=""/>
        <w:legacy w:legacy="1" w:legacySpace="0" w:legacyIndent="0"/>
        <w:lvlJc w:val="left"/>
        <w:rPr>
          <w:rFonts w:ascii="Wingdings" w:hAnsi="Wingdings" w:hint="default"/>
          <w:sz w:val="12"/>
        </w:rPr>
      </w:lvl>
    </w:lvlOverride>
  </w:num>
  <w:num w:numId="5" w16cid:durableId="1577083399">
    <w:abstractNumId w:val="0"/>
    <w:lvlOverride w:ilvl="0">
      <w:lvl w:ilvl="0">
        <w:numFmt w:val="bullet"/>
        <w:lvlText w:val=""/>
        <w:legacy w:legacy="1" w:legacySpace="0" w:legacyIndent="0"/>
        <w:lvlJc w:val="left"/>
        <w:rPr>
          <w:rFonts w:ascii="Wingdings" w:hAnsi="Wingdings" w:hint="default"/>
          <w:sz w:val="10"/>
        </w:rPr>
      </w:lvl>
    </w:lvlOverride>
  </w:num>
  <w:num w:numId="6" w16cid:durableId="1702780556">
    <w:abstractNumId w:val="0"/>
    <w:lvlOverride w:ilvl="0">
      <w:lvl w:ilvl="0">
        <w:numFmt w:val="bullet"/>
        <w:lvlText w:val=""/>
        <w:legacy w:legacy="1" w:legacySpace="0" w:legacyIndent="0"/>
        <w:lvlJc w:val="left"/>
        <w:rPr>
          <w:rFonts w:ascii="Wingdings" w:hAnsi="Wingdings" w:hint="default"/>
          <w:sz w:val="14"/>
        </w:rPr>
      </w:lvl>
    </w:lvlOverride>
  </w:num>
  <w:num w:numId="7" w16cid:durableId="1503080470">
    <w:abstractNumId w:val="9"/>
  </w:num>
  <w:num w:numId="8" w16cid:durableId="19207351">
    <w:abstractNumId w:val="18"/>
  </w:num>
  <w:num w:numId="9" w16cid:durableId="1788699743">
    <w:abstractNumId w:val="5"/>
  </w:num>
  <w:num w:numId="10" w16cid:durableId="1709455588">
    <w:abstractNumId w:val="12"/>
  </w:num>
  <w:num w:numId="11" w16cid:durableId="1116370861">
    <w:abstractNumId w:val="11"/>
  </w:num>
  <w:num w:numId="12" w16cid:durableId="2029788447">
    <w:abstractNumId w:val="17"/>
  </w:num>
  <w:num w:numId="13" w16cid:durableId="1952932991">
    <w:abstractNumId w:val="13"/>
  </w:num>
  <w:num w:numId="14" w16cid:durableId="964001666">
    <w:abstractNumId w:val="1"/>
  </w:num>
  <w:num w:numId="15" w16cid:durableId="3829613">
    <w:abstractNumId w:val="14"/>
  </w:num>
  <w:num w:numId="16" w16cid:durableId="1792507284">
    <w:abstractNumId w:val="16"/>
  </w:num>
  <w:num w:numId="17" w16cid:durableId="1681618496">
    <w:abstractNumId w:val="3"/>
  </w:num>
  <w:num w:numId="18" w16cid:durableId="1411544166">
    <w:abstractNumId w:val="15"/>
  </w:num>
  <w:num w:numId="19" w16cid:durableId="834497907">
    <w:abstractNumId w:val="6"/>
  </w:num>
  <w:num w:numId="20" w16cid:durableId="563685616">
    <w:abstractNumId w:val="4"/>
  </w:num>
  <w:num w:numId="21" w16cid:durableId="1056780175">
    <w:abstractNumId w:val="10"/>
  </w:num>
  <w:num w:numId="22" w16cid:durableId="141121101">
    <w:abstractNumId w:val="2"/>
  </w:num>
  <w:num w:numId="23" w16cid:durableId="236593541">
    <w:abstractNumId w:val="8"/>
  </w:num>
  <w:num w:numId="24" w16cid:durableId="647711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48"/>
    <w:rsid w:val="00007BDD"/>
    <w:rsid w:val="000230B9"/>
    <w:rsid w:val="000270DD"/>
    <w:rsid w:val="00081A1F"/>
    <w:rsid w:val="00082619"/>
    <w:rsid w:val="000A17E4"/>
    <w:rsid w:val="000A1EEB"/>
    <w:rsid w:val="000B319F"/>
    <w:rsid w:val="000D014A"/>
    <w:rsid w:val="000E6452"/>
    <w:rsid w:val="001534D4"/>
    <w:rsid w:val="00162569"/>
    <w:rsid w:val="00174479"/>
    <w:rsid w:val="001A591A"/>
    <w:rsid w:val="001B52BA"/>
    <w:rsid w:val="001C0F16"/>
    <w:rsid w:val="001C1E25"/>
    <w:rsid w:val="001C210F"/>
    <w:rsid w:val="001C6021"/>
    <w:rsid w:val="001D1415"/>
    <w:rsid w:val="00214F3F"/>
    <w:rsid w:val="00226700"/>
    <w:rsid w:val="002302D8"/>
    <w:rsid w:val="00240F2B"/>
    <w:rsid w:val="00241F14"/>
    <w:rsid w:val="002546BD"/>
    <w:rsid w:val="00270CAC"/>
    <w:rsid w:val="002A7CAF"/>
    <w:rsid w:val="002C6EF1"/>
    <w:rsid w:val="002C772A"/>
    <w:rsid w:val="002F512D"/>
    <w:rsid w:val="00305429"/>
    <w:rsid w:val="003743E0"/>
    <w:rsid w:val="0037701E"/>
    <w:rsid w:val="00393FF3"/>
    <w:rsid w:val="003B07CD"/>
    <w:rsid w:val="003B6C07"/>
    <w:rsid w:val="003D06FD"/>
    <w:rsid w:val="003E12C8"/>
    <w:rsid w:val="003E1B6B"/>
    <w:rsid w:val="003E482E"/>
    <w:rsid w:val="00435F4A"/>
    <w:rsid w:val="00445981"/>
    <w:rsid w:val="0045065D"/>
    <w:rsid w:val="004614C3"/>
    <w:rsid w:val="004627A5"/>
    <w:rsid w:val="00467B8D"/>
    <w:rsid w:val="00470787"/>
    <w:rsid w:val="004947F0"/>
    <w:rsid w:val="004E3918"/>
    <w:rsid w:val="004F2CAD"/>
    <w:rsid w:val="00516B5F"/>
    <w:rsid w:val="00525179"/>
    <w:rsid w:val="00531891"/>
    <w:rsid w:val="00536C93"/>
    <w:rsid w:val="005377AC"/>
    <w:rsid w:val="00550208"/>
    <w:rsid w:val="00560BA5"/>
    <w:rsid w:val="00566C71"/>
    <w:rsid w:val="00572140"/>
    <w:rsid w:val="0057457F"/>
    <w:rsid w:val="00576197"/>
    <w:rsid w:val="00584C5F"/>
    <w:rsid w:val="00591422"/>
    <w:rsid w:val="005B44CC"/>
    <w:rsid w:val="005C4F23"/>
    <w:rsid w:val="005E11D0"/>
    <w:rsid w:val="006128F6"/>
    <w:rsid w:val="006475BF"/>
    <w:rsid w:val="006837B3"/>
    <w:rsid w:val="006A456F"/>
    <w:rsid w:val="006E5609"/>
    <w:rsid w:val="006E6A3E"/>
    <w:rsid w:val="00707577"/>
    <w:rsid w:val="0071281F"/>
    <w:rsid w:val="00745451"/>
    <w:rsid w:val="0076112B"/>
    <w:rsid w:val="00766EE4"/>
    <w:rsid w:val="00782D26"/>
    <w:rsid w:val="00791612"/>
    <w:rsid w:val="00792A1B"/>
    <w:rsid w:val="007A2B80"/>
    <w:rsid w:val="007B1305"/>
    <w:rsid w:val="007D4E82"/>
    <w:rsid w:val="007F16C9"/>
    <w:rsid w:val="00812BAD"/>
    <w:rsid w:val="00825216"/>
    <w:rsid w:val="00847A22"/>
    <w:rsid w:val="0086018A"/>
    <w:rsid w:val="0087327B"/>
    <w:rsid w:val="008B45D8"/>
    <w:rsid w:val="00926A3E"/>
    <w:rsid w:val="00945CE9"/>
    <w:rsid w:val="00971816"/>
    <w:rsid w:val="00981850"/>
    <w:rsid w:val="009B04CB"/>
    <w:rsid w:val="009B529B"/>
    <w:rsid w:val="009E3511"/>
    <w:rsid w:val="009F33E8"/>
    <w:rsid w:val="00A552C1"/>
    <w:rsid w:val="00A5725D"/>
    <w:rsid w:val="00A808C2"/>
    <w:rsid w:val="00AB35B0"/>
    <w:rsid w:val="00AD5CE2"/>
    <w:rsid w:val="00B46A3C"/>
    <w:rsid w:val="00B92BA2"/>
    <w:rsid w:val="00BB5676"/>
    <w:rsid w:val="00BE7243"/>
    <w:rsid w:val="00C70E32"/>
    <w:rsid w:val="00CD1234"/>
    <w:rsid w:val="00CF1B48"/>
    <w:rsid w:val="00CF4E0E"/>
    <w:rsid w:val="00D17193"/>
    <w:rsid w:val="00D2540E"/>
    <w:rsid w:val="00D36E3C"/>
    <w:rsid w:val="00D43152"/>
    <w:rsid w:val="00D65215"/>
    <w:rsid w:val="00D84FD8"/>
    <w:rsid w:val="00DA6560"/>
    <w:rsid w:val="00DC647B"/>
    <w:rsid w:val="00DC652F"/>
    <w:rsid w:val="00DD25DD"/>
    <w:rsid w:val="00DE19DE"/>
    <w:rsid w:val="00DF77B3"/>
    <w:rsid w:val="00E1242D"/>
    <w:rsid w:val="00E17F22"/>
    <w:rsid w:val="00E47A0A"/>
    <w:rsid w:val="00E677D5"/>
    <w:rsid w:val="00E7711D"/>
    <w:rsid w:val="00EA2915"/>
    <w:rsid w:val="00EB66CA"/>
    <w:rsid w:val="00EC44CB"/>
    <w:rsid w:val="00F31109"/>
    <w:rsid w:val="00F6240D"/>
    <w:rsid w:val="00F829EC"/>
    <w:rsid w:val="00F95D23"/>
    <w:rsid w:val="00FD2379"/>
    <w:rsid w:val="00FF5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B45B572"/>
  <w15:chartTrackingRefBased/>
  <w15:docId w15:val="{E580D4BC-53ED-4CDC-B57A-1D26D20E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widowControl w:val="0"/>
      <w:autoSpaceDE w:val="0"/>
      <w:autoSpaceDN w:val="0"/>
      <w:adjustRightInd w:val="0"/>
      <w:outlineLvl w:val="0"/>
    </w:pPr>
    <w:rPr>
      <w:rFonts w:ascii="Tahoma" w:hAnsi="Tahoma" w:cs="Tahoma"/>
      <w:sz w:val="44"/>
      <w:szCs w:val="44"/>
    </w:rPr>
  </w:style>
  <w:style w:type="paragraph" w:styleId="Titre2">
    <w:name w:val="heading 2"/>
    <w:basedOn w:val="Normal"/>
    <w:next w:val="Normal"/>
    <w:qFormat/>
    <w:pPr>
      <w:widowControl w:val="0"/>
      <w:autoSpaceDE w:val="0"/>
      <w:autoSpaceDN w:val="0"/>
      <w:adjustRightInd w:val="0"/>
      <w:ind w:left="270" w:hanging="270"/>
      <w:outlineLvl w:val="1"/>
    </w:pPr>
    <w:rPr>
      <w:rFonts w:ascii="Tahoma" w:hAnsi="Tahoma" w:cs="Tahoma"/>
      <w:sz w:val="32"/>
      <w:szCs w:val="32"/>
    </w:rPr>
  </w:style>
  <w:style w:type="paragraph" w:styleId="Titre3">
    <w:name w:val="heading 3"/>
    <w:basedOn w:val="Normal"/>
    <w:next w:val="Normal"/>
    <w:qFormat/>
    <w:pPr>
      <w:widowControl w:val="0"/>
      <w:autoSpaceDE w:val="0"/>
      <w:autoSpaceDN w:val="0"/>
      <w:adjustRightInd w:val="0"/>
      <w:ind w:left="585" w:hanging="225"/>
      <w:outlineLvl w:val="2"/>
    </w:pPr>
    <w:rPr>
      <w:rFonts w:ascii="Tahoma" w:hAnsi="Tahoma" w:cs="Tahoma"/>
      <w:sz w:val="28"/>
      <w:szCs w:val="28"/>
    </w:rPr>
  </w:style>
  <w:style w:type="paragraph" w:styleId="Titre4">
    <w:name w:val="heading 4"/>
    <w:basedOn w:val="Normal"/>
    <w:next w:val="Normal"/>
    <w:qFormat/>
    <w:pPr>
      <w:widowControl w:val="0"/>
      <w:autoSpaceDE w:val="0"/>
      <w:autoSpaceDN w:val="0"/>
      <w:adjustRightInd w:val="0"/>
      <w:ind w:left="900" w:hanging="180"/>
      <w:outlineLvl w:val="3"/>
    </w:pPr>
    <w:rPr>
      <w:rFonts w:ascii="Tahoma" w:hAnsi="Tahoma" w:cs="Tahoma"/>
    </w:rPr>
  </w:style>
  <w:style w:type="paragraph" w:styleId="Titre5">
    <w:name w:val="heading 5"/>
    <w:basedOn w:val="Normal"/>
    <w:next w:val="Normal"/>
    <w:qFormat/>
    <w:pPr>
      <w:widowControl w:val="0"/>
      <w:autoSpaceDE w:val="0"/>
      <w:autoSpaceDN w:val="0"/>
      <w:adjustRightInd w:val="0"/>
      <w:ind w:left="1260" w:hanging="180"/>
      <w:outlineLvl w:val="4"/>
    </w:pPr>
    <w:rPr>
      <w:rFonts w:ascii="Tahoma" w:hAnsi="Tahoma" w:cs="Tahoma"/>
      <w:sz w:val="20"/>
      <w:szCs w:val="20"/>
    </w:rPr>
  </w:style>
  <w:style w:type="paragraph" w:styleId="Titre6">
    <w:name w:val="heading 6"/>
    <w:basedOn w:val="Normal"/>
    <w:next w:val="Normal"/>
    <w:qFormat/>
    <w:pPr>
      <w:widowControl w:val="0"/>
      <w:autoSpaceDE w:val="0"/>
      <w:autoSpaceDN w:val="0"/>
      <w:adjustRightInd w:val="0"/>
      <w:ind w:left="1620" w:hanging="180"/>
      <w:outlineLvl w:val="5"/>
    </w:pPr>
    <w:rPr>
      <w:rFonts w:ascii="Tahoma" w:hAnsi="Tahoma" w:cs="Tahom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311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174479"/>
    <w:pPr>
      <w:tabs>
        <w:tab w:val="center" w:pos="4536"/>
        <w:tab w:val="right" w:pos="9072"/>
      </w:tabs>
    </w:pPr>
  </w:style>
  <w:style w:type="paragraph" w:styleId="Pieddepage">
    <w:name w:val="footer"/>
    <w:basedOn w:val="Normal"/>
    <w:link w:val="PieddepageCar"/>
    <w:uiPriority w:val="99"/>
    <w:rsid w:val="00174479"/>
    <w:pPr>
      <w:tabs>
        <w:tab w:val="center" w:pos="4536"/>
        <w:tab w:val="right" w:pos="9072"/>
      </w:tabs>
    </w:pPr>
  </w:style>
  <w:style w:type="character" w:styleId="Numrodepage">
    <w:name w:val="page number"/>
    <w:rsid w:val="00174479"/>
    <w:rPr>
      <w:rFonts w:cs="Times New Roman"/>
    </w:rPr>
  </w:style>
  <w:style w:type="paragraph" w:styleId="Textedebulles">
    <w:name w:val="Balloon Text"/>
    <w:basedOn w:val="Normal"/>
    <w:link w:val="TextedebullesCar"/>
    <w:rsid w:val="00766EE4"/>
    <w:rPr>
      <w:rFonts w:ascii="Tahoma" w:hAnsi="Tahoma" w:cs="Tahoma"/>
      <w:sz w:val="16"/>
      <w:szCs w:val="16"/>
    </w:rPr>
  </w:style>
  <w:style w:type="character" w:customStyle="1" w:styleId="TextedebullesCar">
    <w:name w:val="Texte de bulles Car"/>
    <w:link w:val="Textedebulles"/>
    <w:rsid w:val="00766EE4"/>
    <w:rPr>
      <w:rFonts w:ascii="Tahoma" w:hAnsi="Tahoma" w:cs="Tahoma"/>
      <w:sz w:val="16"/>
      <w:szCs w:val="16"/>
    </w:rPr>
  </w:style>
  <w:style w:type="paragraph" w:customStyle="1" w:styleId="avisa">
    <w:name w:val="avisa"/>
    <w:basedOn w:val="Normal"/>
    <w:rsid w:val="00D43152"/>
    <w:pPr>
      <w:spacing w:before="200"/>
      <w:ind w:left="567" w:right="567"/>
      <w:textAlignment w:val="baseline"/>
    </w:pPr>
    <w:rPr>
      <w:rFonts w:ascii="Arial" w:hAnsi="Arial" w:cs="Arial"/>
      <w:color w:val="000000"/>
      <w:sz w:val="20"/>
      <w:szCs w:val="20"/>
    </w:rPr>
  </w:style>
  <w:style w:type="paragraph" w:styleId="Paragraphedeliste">
    <w:name w:val="List Paragraph"/>
    <w:basedOn w:val="Normal"/>
    <w:uiPriority w:val="34"/>
    <w:qFormat/>
    <w:rsid w:val="008B45D8"/>
    <w:pPr>
      <w:ind w:left="720"/>
      <w:contextualSpacing/>
    </w:pPr>
  </w:style>
  <w:style w:type="character" w:styleId="Accentuation">
    <w:name w:val="Emphasis"/>
    <w:basedOn w:val="Policepardfaut"/>
    <w:uiPriority w:val="20"/>
    <w:qFormat/>
    <w:rsid w:val="009E3511"/>
    <w:rPr>
      <w:i/>
      <w:iCs/>
    </w:rPr>
  </w:style>
  <w:style w:type="character" w:customStyle="1" w:styleId="st">
    <w:name w:val="st"/>
    <w:basedOn w:val="Policepardfaut"/>
    <w:rsid w:val="009E3511"/>
  </w:style>
  <w:style w:type="character" w:customStyle="1" w:styleId="PieddepageCar">
    <w:name w:val="Pied de page Car"/>
    <w:basedOn w:val="Policepardfaut"/>
    <w:link w:val="Pieddepage"/>
    <w:uiPriority w:val="99"/>
    <w:rsid w:val="00584C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2096">
      <w:bodyDiv w:val="1"/>
      <w:marLeft w:val="0"/>
      <w:marRight w:val="0"/>
      <w:marTop w:val="0"/>
      <w:marBottom w:val="0"/>
      <w:divBdr>
        <w:top w:val="none" w:sz="0" w:space="0" w:color="auto"/>
        <w:left w:val="none" w:sz="0" w:space="0" w:color="auto"/>
        <w:bottom w:val="none" w:sz="0" w:space="0" w:color="auto"/>
        <w:right w:val="none" w:sz="0" w:space="0" w:color="auto"/>
      </w:divBdr>
    </w:div>
    <w:div w:id="18117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1510</TotalTime>
  <Pages>3</Pages>
  <Words>741</Words>
  <Characters>4079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Petit Vade-mecum des règles applicable aux comités de sélection</vt:lpstr>
      <vt:lpstr>Petit Vade-mecum des règles applicable aux comités de sélection</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 Vade-mecum des règles applicable aux comités de sélection</dc:title>
  <dc:subject/>
  <dc:creator>Nicolas Arnaud</dc:creator>
  <cp:keywords/>
  <cp:lastModifiedBy>Samah</cp:lastModifiedBy>
  <cp:revision>45</cp:revision>
  <cp:lastPrinted>2023-12-19T15:08:00Z</cp:lastPrinted>
  <dcterms:created xsi:type="dcterms:W3CDTF">2023-12-16T09:20:00Z</dcterms:created>
  <dcterms:modified xsi:type="dcterms:W3CDTF">2026-06-10T18:23:00Z</dcterms:modified>
</cp:coreProperties>
</file>